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EBC4F" w14:textId="48B3D32E" w:rsidR="00FE63C5" w:rsidRPr="00FE63C5" w:rsidRDefault="00FE63C5" w:rsidP="00FE63C5">
      <w:pPr>
        <w:spacing w:after="0" w:line="240" w:lineRule="auto"/>
        <w:ind w:left="4536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E63C5">
        <w:rPr>
          <w:rFonts w:ascii="Times New Roman" w:hAnsi="Times New Roman" w:cs="Times New Roman"/>
          <w:i/>
          <w:iCs/>
          <w:sz w:val="28"/>
          <w:szCs w:val="28"/>
          <w:lang w:val="kk-KZ"/>
        </w:rPr>
        <w:t>Қазақстандық оқу-ағарту, ғылым және жоғары білім қызметкерлері кәсіподағының төрағасы А.Мұқашеваның Орталық комитет Пленуміне баяндамасы</w:t>
      </w:r>
    </w:p>
    <w:p w14:paraId="22C4DE3A" w14:textId="77777777" w:rsidR="00FE63C5" w:rsidRDefault="00FE63C5" w:rsidP="001C6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74283D3" w14:textId="77777777" w:rsidR="00FE63C5" w:rsidRDefault="00FE63C5" w:rsidP="001C6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076AA4F" w14:textId="35B97822" w:rsidR="00504EAB" w:rsidRPr="001C6D6D" w:rsidRDefault="00504EAB" w:rsidP="001C6D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Құрметті Орталық </w:t>
      </w:r>
      <w:r w:rsidR="00F70D23" w:rsidRPr="001C6D6D">
        <w:rPr>
          <w:rFonts w:ascii="Times New Roman" w:hAnsi="Times New Roman" w:cs="Times New Roman"/>
          <w:b/>
          <w:bCs/>
          <w:sz w:val="28"/>
          <w:szCs w:val="28"/>
          <w:lang w:val="kk-KZ"/>
        </w:rPr>
        <w:t>к</w:t>
      </w:r>
      <w:r w:rsidRPr="001C6D6D">
        <w:rPr>
          <w:rFonts w:ascii="Times New Roman" w:hAnsi="Times New Roman" w:cs="Times New Roman"/>
          <w:b/>
          <w:bCs/>
          <w:sz w:val="28"/>
          <w:szCs w:val="28"/>
          <w:lang w:val="kk-KZ"/>
        </w:rPr>
        <w:t>омитет мүшелері!</w:t>
      </w:r>
    </w:p>
    <w:p w14:paraId="33704E6D" w14:textId="77777777" w:rsidR="00564FFA" w:rsidRPr="001C6D6D" w:rsidRDefault="00564FFA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67D6823" w14:textId="044C566E" w:rsidR="00A25391" w:rsidRPr="001C6D6D" w:rsidRDefault="003B029D" w:rsidP="001C6D6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C6D6D">
        <w:rPr>
          <w:sz w:val="28"/>
          <w:szCs w:val="28"/>
          <w:lang w:val="kk-KZ"/>
        </w:rPr>
        <w:t>Бүгінгі П</w:t>
      </w:r>
      <w:r w:rsidR="00F70D23" w:rsidRPr="001C6D6D">
        <w:rPr>
          <w:sz w:val="28"/>
          <w:szCs w:val="28"/>
          <w:lang w:val="kk-KZ"/>
        </w:rPr>
        <w:t>ленум Салалық кәсіподақ</w:t>
      </w:r>
      <w:r w:rsidR="00940FAC" w:rsidRPr="001C6D6D">
        <w:rPr>
          <w:sz w:val="28"/>
          <w:szCs w:val="28"/>
          <w:lang w:val="kk-KZ"/>
        </w:rPr>
        <w:t>тың қалыптасуы мен дамуының 100 жылдық белесі аясында өтуде.</w:t>
      </w:r>
      <w:r w:rsidR="00D40BA8" w:rsidRPr="001C6D6D">
        <w:rPr>
          <w:sz w:val="28"/>
          <w:szCs w:val="28"/>
          <w:lang w:val="kk-KZ"/>
        </w:rPr>
        <w:t xml:space="preserve"> </w:t>
      </w:r>
    </w:p>
    <w:p w14:paraId="45FCE3D6" w14:textId="0C918BA9" w:rsidR="00940FAC" w:rsidRPr="001C6D6D" w:rsidRDefault="00940FAC" w:rsidP="001C6D6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C6D6D">
        <w:rPr>
          <w:sz w:val="28"/>
          <w:szCs w:val="28"/>
          <w:lang w:val="kk-KZ"/>
        </w:rPr>
        <w:t>Кәсіподақ өз тәжірибесінің құнды үлгілерін қалыптастырып, кәсіподақ қозғалысының тұтастығы мен бірлігін сақтап, сала қызметкерлерінің әлеуметтік-еңбек құқықтары мен мүдделерін қорғау жолында мақсатты жұмысын жүргізіп, елдегі ең үлкен қоғамдық ұйымға айналды.</w:t>
      </w:r>
    </w:p>
    <w:p w14:paraId="60589A88" w14:textId="77777777" w:rsidR="007752D0" w:rsidRPr="001C6D6D" w:rsidRDefault="007752D0" w:rsidP="001C6D6D">
      <w:pPr>
        <w:pStyle w:val="af1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  <w:lang w:val="kk-KZ"/>
        </w:rPr>
      </w:pPr>
    </w:p>
    <w:p w14:paraId="5AEA46A3" w14:textId="235ACDD6" w:rsidR="009804FA" w:rsidRPr="001C6D6D" w:rsidRDefault="00D40BA8" w:rsidP="001C6D6D">
      <w:pPr>
        <w:pStyle w:val="af1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1C6D6D">
        <w:rPr>
          <w:sz w:val="28"/>
          <w:szCs w:val="28"/>
          <w:lang w:val="kk-KZ"/>
        </w:rPr>
        <w:t>2024 жылғы 26 маусымда кәсіп</w:t>
      </w:r>
      <w:r w:rsidR="001966FD" w:rsidRPr="001C6D6D">
        <w:rPr>
          <w:sz w:val="28"/>
          <w:szCs w:val="28"/>
          <w:lang w:val="kk-KZ"/>
        </w:rPr>
        <w:t>одақтың кезекті XV Съезі өтіп</w:t>
      </w:r>
      <w:r w:rsidR="00107CE2" w:rsidRPr="001C6D6D">
        <w:rPr>
          <w:sz w:val="28"/>
          <w:szCs w:val="28"/>
          <w:lang w:val="kk-KZ"/>
        </w:rPr>
        <w:t xml:space="preserve">, </w:t>
      </w:r>
      <w:r w:rsidRPr="001C6D6D">
        <w:rPr>
          <w:sz w:val="28"/>
          <w:szCs w:val="28"/>
          <w:lang w:val="kk-KZ"/>
        </w:rPr>
        <w:t>онда орталық басқару органдарының өкілеттік мерзіміне</w:t>
      </w:r>
      <w:r w:rsidR="0009740D" w:rsidRPr="001C6D6D">
        <w:rPr>
          <w:sz w:val="28"/>
          <w:szCs w:val="28"/>
          <w:lang w:val="kk-KZ"/>
        </w:rPr>
        <w:t xml:space="preserve"> </w:t>
      </w:r>
      <w:r w:rsidR="001966FD" w:rsidRPr="001C6D6D">
        <w:rPr>
          <w:sz w:val="28"/>
          <w:szCs w:val="28"/>
          <w:lang w:val="kk-KZ"/>
        </w:rPr>
        <w:t xml:space="preserve">арналған </w:t>
      </w:r>
      <w:r w:rsidRPr="001C6D6D">
        <w:rPr>
          <w:sz w:val="28"/>
          <w:szCs w:val="28"/>
          <w:lang w:val="kk-KZ"/>
        </w:rPr>
        <w:t>даму</w:t>
      </w:r>
      <w:r w:rsidR="0009740D" w:rsidRPr="001C6D6D">
        <w:rPr>
          <w:sz w:val="28"/>
          <w:szCs w:val="28"/>
          <w:lang w:val="kk-KZ"/>
        </w:rPr>
        <w:t xml:space="preserve"> </w:t>
      </w:r>
      <w:r w:rsidRPr="001C6D6D">
        <w:rPr>
          <w:sz w:val="28"/>
          <w:szCs w:val="28"/>
          <w:lang w:val="kk-KZ"/>
        </w:rPr>
        <w:t>стратегиясы</w:t>
      </w:r>
      <w:r w:rsidR="0063709C" w:rsidRPr="001C6D6D">
        <w:rPr>
          <w:sz w:val="28"/>
          <w:szCs w:val="28"/>
          <w:lang w:val="kk-KZ"/>
        </w:rPr>
        <w:t>ның бағдарламасы</w:t>
      </w:r>
      <w:r w:rsidRPr="001C6D6D">
        <w:rPr>
          <w:sz w:val="28"/>
          <w:szCs w:val="28"/>
          <w:lang w:val="kk-KZ"/>
        </w:rPr>
        <w:t xml:space="preserve"> </w:t>
      </w:r>
      <w:r w:rsidR="00107CE2" w:rsidRPr="001C6D6D">
        <w:rPr>
          <w:sz w:val="28"/>
          <w:szCs w:val="28"/>
          <w:lang w:val="kk-KZ"/>
        </w:rPr>
        <w:t>қабылданы</w:t>
      </w:r>
      <w:r w:rsidR="0063709C" w:rsidRPr="001C6D6D">
        <w:rPr>
          <w:sz w:val="28"/>
          <w:szCs w:val="28"/>
          <w:lang w:val="kk-KZ"/>
        </w:rPr>
        <w:t xml:space="preserve">п, </w:t>
      </w:r>
      <w:r w:rsidR="00747D84" w:rsidRPr="001C6D6D">
        <w:rPr>
          <w:sz w:val="28"/>
          <w:szCs w:val="28"/>
          <w:lang w:val="kk-KZ"/>
        </w:rPr>
        <w:t>басым</w:t>
      </w:r>
      <w:r w:rsidR="003A24FC" w:rsidRPr="001C6D6D">
        <w:rPr>
          <w:sz w:val="28"/>
          <w:szCs w:val="28"/>
          <w:lang w:val="kk-KZ"/>
        </w:rPr>
        <w:t xml:space="preserve"> бағыттары</w:t>
      </w:r>
      <w:r w:rsidR="009804FA" w:rsidRPr="001C6D6D">
        <w:rPr>
          <w:sz w:val="28"/>
          <w:szCs w:val="28"/>
          <w:lang w:val="kk-KZ"/>
        </w:rPr>
        <w:t xml:space="preserve"> айқындалды:</w:t>
      </w:r>
    </w:p>
    <w:p w14:paraId="68A4B760" w14:textId="77777777" w:rsidR="00A60783" w:rsidRPr="001C6D6D" w:rsidRDefault="00A60783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625AFC" w:rsidRPr="001C6D6D">
        <w:rPr>
          <w:rFonts w:ascii="Times New Roman" w:hAnsi="Times New Roman" w:cs="Times New Roman"/>
          <w:sz w:val="28"/>
          <w:szCs w:val="28"/>
          <w:lang w:val="kk-KZ"/>
        </w:rPr>
        <w:t>қызметкерлердің еңбек, әлеуметтік-экономикалық құқықтары мен кәсіби мүдделерін қорғау</w:t>
      </w:r>
      <w:r w:rsidR="00697779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және олардың өкілдігі</w:t>
      </w:r>
      <w:r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14:paraId="121BC7C0" w14:textId="66A3DC1F" w:rsidR="00A60783" w:rsidRPr="001C6D6D" w:rsidRDefault="00A60783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5E63F5" w:rsidRPr="001C6D6D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747D84" w:rsidRPr="001C6D6D">
        <w:rPr>
          <w:rFonts w:ascii="Times New Roman" w:hAnsi="Times New Roman" w:cs="Times New Roman"/>
          <w:sz w:val="28"/>
          <w:szCs w:val="28"/>
          <w:lang w:val="kk-KZ"/>
        </w:rPr>
        <w:t>әсіподақты</w:t>
      </w:r>
      <w:r w:rsidR="00F70D23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дам</w:t>
      </w:r>
      <w:r w:rsidR="00747D84" w:rsidRPr="001C6D6D">
        <w:rPr>
          <w:rFonts w:ascii="Times New Roman" w:hAnsi="Times New Roman" w:cs="Times New Roman"/>
          <w:sz w:val="28"/>
          <w:szCs w:val="28"/>
          <w:lang w:val="kk-KZ"/>
        </w:rPr>
        <w:t>ыту</w:t>
      </w:r>
      <w:r w:rsidR="003A24FC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және ұйымдастырушылық нығайту</w:t>
      </w:r>
      <w:r w:rsidRPr="001C6D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E63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B3BCF67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4B3F511" w14:textId="2E5B390A" w:rsidR="000015FF" w:rsidRPr="001C6D6D" w:rsidRDefault="000015FF" w:rsidP="001C6D6D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lang w:val="kk-KZ"/>
        </w:rPr>
        <w:t>Негізгі мақсатты міндеттердің қатарын</w:t>
      </w:r>
      <w:r w:rsidR="002661F0" w:rsidRPr="001C6D6D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1C6D6D">
        <w:rPr>
          <w:rFonts w:ascii="Times New Roman" w:hAnsi="Times New Roman" w:cs="Times New Roman"/>
          <w:sz w:val="28"/>
          <w:szCs w:val="28"/>
          <w:lang w:val="kk-KZ"/>
        </w:rPr>
        <w:t>а:</w:t>
      </w:r>
    </w:p>
    <w:p w14:paraId="56CD5B66" w14:textId="77777777" w:rsidR="009804FA" w:rsidRPr="001C6D6D" w:rsidRDefault="009804FA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1C6D6D">
        <w:rPr>
          <w:color w:val="auto"/>
          <w:sz w:val="28"/>
          <w:szCs w:val="28"/>
          <w:lang w:val="kk-KZ"/>
        </w:rPr>
        <w:t xml:space="preserve">- </w:t>
      </w:r>
      <w:r w:rsidR="00220D96" w:rsidRPr="001C6D6D">
        <w:rPr>
          <w:color w:val="auto"/>
          <w:sz w:val="28"/>
          <w:szCs w:val="28"/>
          <w:lang w:val="kk-KZ"/>
        </w:rPr>
        <w:t xml:space="preserve">лайықты және әділ </w:t>
      </w:r>
      <w:r w:rsidR="007C3ADF" w:rsidRPr="001C6D6D">
        <w:rPr>
          <w:color w:val="auto"/>
          <w:sz w:val="28"/>
          <w:szCs w:val="28"/>
          <w:lang w:val="kk-KZ"/>
        </w:rPr>
        <w:t>еңбек</w:t>
      </w:r>
      <w:r w:rsidR="00220D96" w:rsidRPr="001C6D6D">
        <w:rPr>
          <w:color w:val="auto"/>
          <w:sz w:val="28"/>
          <w:szCs w:val="28"/>
          <w:lang w:val="kk-KZ"/>
        </w:rPr>
        <w:t>ақы</w:t>
      </w:r>
      <w:r w:rsidRPr="001C6D6D">
        <w:rPr>
          <w:color w:val="auto"/>
          <w:sz w:val="28"/>
          <w:szCs w:val="28"/>
          <w:lang w:val="kk-KZ"/>
        </w:rPr>
        <w:t>, зейнетақы</w:t>
      </w:r>
      <w:r w:rsidR="00220D96" w:rsidRPr="001C6D6D">
        <w:rPr>
          <w:color w:val="auto"/>
          <w:sz w:val="28"/>
          <w:szCs w:val="28"/>
          <w:lang w:val="kk-KZ"/>
        </w:rPr>
        <w:t xml:space="preserve"> және әлеуметтік жәрдемақылар</w:t>
      </w:r>
      <w:r w:rsidRPr="001C6D6D">
        <w:rPr>
          <w:color w:val="auto"/>
          <w:sz w:val="28"/>
          <w:szCs w:val="28"/>
          <w:lang w:val="kk-KZ"/>
        </w:rPr>
        <w:t xml:space="preserve">, </w:t>
      </w:r>
      <w:r w:rsidR="00220D96" w:rsidRPr="001C6D6D">
        <w:rPr>
          <w:color w:val="auto"/>
          <w:sz w:val="28"/>
          <w:szCs w:val="28"/>
          <w:lang w:val="kk-KZ"/>
        </w:rPr>
        <w:t xml:space="preserve">сондай-ақ </w:t>
      </w:r>
      <w:r w:rsidRPr="001C6D6D">
        <w:rPr>
          <w:color w:val="auto"/>
          <w:sz w:val="28"/>
          <w:szCs w:val="28"/>
          <w:lang w:val="kk-KZ"/>
        </w:rPr>
        <w:t>білім алушыларға</w:t>
      </w:r>
      <w:r w:rsidR="003A24FC" w:rsidRPr="001C6D6D">
        <w:rPr>
          <w:color w:val="auto"/>
          <w:sz w:val="28"/>
          <w:szCs w:val="28"/>
          <w:lang w:val="kk-KZ"/>
        </w:rPr>
        <w:t xml:space="preserve"> </w:t>
      </w:r>
      <w:r w:rsidR="007C3ADF" w:rsidRPr="001C6D6D">
        <w:rPr>
          <w:color w:val="auto"/>
          <w:sz w:val="28"/>
          <w:szCs w:val="28"/>
          <w:lang w:val="kk-KZ"/>
        </w:rPr>
        <w:t xml:space="preserve">төленетін </w:t>
      </w:r>
      <w:r w:rsidR="00220D96" w:rsidRPr="001C6D6D">
        <w:rPr>
          <w:color w:val="auto"/>
          <w:sz w:val="28"/>
          <w:szCs w:val="28"/>
          <w:lang w:val="kk-KZ"/>
        </w:rPr>
        <w:t>шәкіртақылар</w:t>
      </w:r>
      <w:r w:rsidRPr="001C6D6D">
        <w:rPr>
          <w:color w:val="auto"/>
          <w:sz w:val="28"/>
          <w:szCs w:val="28"/>
          <w:lang w:val="kk-KZ"/>
        </w:rPr>
        <w:t xml:space="preserve"> мөлшер</w:t>
      </w:r>
      <w:r w:rsidR="00220D96" w:rsidRPr="001C6D6D">
        <w:rPr>
          <w:color w:val="auto"/>
          <w:sz w:val="28"/>
          <w:szCs w:val="28"/>
          <w:lang w:val="kk-KZ"/>
        </w:rPr>
        <w:t>і</w:t>
      </w:r>
      <w:r w:rsidRPr="001C6D6D">
        <w:rPr>
          <w:color w:val="auto"/>
          <w:sz w:val="28"/>
          <w:szCs w:val="28"/>
          <w:lang w:val="kk-KZ"/>
        </w:rPr>
        <w:t xml:space="preserve">; </w:t>
      </w:r>
    </w:p>
    <w:p w14:paraId="1F384A2C" w14:textId="0D66970A" w:rsidR="009804FA" w:rsidRPr="001C6D6D" w:rsidRDefault="00220D96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1C6D6D">
        <w:rPr>
          <w:color w:val="auto"/>
          <w:sz w:val="28"/>
          <w:szCs w:val="28"/>
          <w:lang w:val="kk-KZ"/>
        </w:rPr>
        <w:t>- педагогтар</w:t>
      </w:r>
      <w:r w:rsidR="009804FA" w:rsidRPr="001C6D6D">
        <w:rPr>
          <w:color w:val="auto"/>
          <w:sz w:val="28"/>
          <w:szCs w:val="28"/>
          <w:lang w:val="kk-KZ"/>
        </w:rPr>
        <w:t>, ғылым және жоғары білім қызметкерлері</w:t>
      </w:r>
      <w:r w:rsidR="00B7128D" w:rsidRPr="001C6D6D">
        <w:rPr>
          <w:color w:val="auto"/>
          <w:sz w:val="28"/>
          <w:szCs w:val="28"/>
          <w:lang w:val="kk-KZ"/>
        </w:rPr>
        <w:t>н</w:t>
      </w:r>
      <w:r w:rsidRPr="001C6D6D">
        <w:rPr>
          <w:color w:val="auto"/>
          <w:sz w:val="28"/>
          <w:szCs w:val="28"/>
          <w:lang w:val="kk-KZ"/>
        </w:rPr>
        <w:t xml:space="preserve"> қолданыстағы</w:t>
      </w:r>
      <w:r w:rsidR="00FE63C5">
        <w:rPr>
          <w:color w:val="auto"/>
          <w:sz w:val="28"/>
          <w:szCs w:val="28"/>
          <w:lang w:val="kk-KZ"/>
        </w:rPr>
        <w:t xml:space="preserve"> </w:t>
      </w:r>
      <w:r w:rsidR="00B7128D" w:rsidRPr="001C6D6D">
        <w:rPr>
          <w:color w:val="auto"/>
          <w:sz w:val="28"/>
          <w:szCs w:val="28"/>
          <w:lang w:val="kk-KZ"/>
        </w:rPr>
        <w:t xml:space="preserve">әлеуметтік қолдаулармен қамтамасыз етіп, </w:t>
      </w:r>
      <w:r w:rsidRPr="001C6D6D">
        <w:rPr>
          <w:color w:val="auto"/>
          <w:sz w:val="28"/>
          <w:szCs w:val="28"/>
          <w:lang w:val="kk-KZ"/>
        </w:rPr>
        <w:t>жаңа</w:t>
      </w:r>
      <w:r w:rsidR="00B7128D" w:rsidRPr="001C6D6D">
        <w:rPr>
          <w:color w:val="auto"/>
          <w:sz w:val="28"/>
          <w:szCs w:val="28"/>
          <w:lang w:val="kk-KZ"/>
        </w:rPr>
        <w:t>сын енгізу;</w:t>
      </w:r>
      <w:r w:rsidR="00FE63C5">
        <w:rPr>
          <w:color w:val="auto"/>
          <w:sz w:val="28"/>
          <w:szCs w:val="28"/>
          <w:lang w:val="kk-KZ"/>
        </w:rPr>
        <w:t xml:space="preserve"> </w:t>
      </w:r>
    </w:p>
    <w:p w14:paraId="4D8245F6" w14:textId="5C3C91F7" w:rsidR="000015FF" w:rsidRPr="001C6D6D" w:rsidRDefault="00AA28E3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1C6D6D">
        <w:rPr>
          <w:color w:val="auto"/>
          <w:sz w:val="28"/>
          <w:szCs w:val="28"/>
          <w:lang w:val="kk-KZ"/>
        </w:rPr>
        <w:t>- қызметкерлер үшін жұмыс орындарында</w:t>
      </w:r>
      <w:r w:rsidR="000015FF" w:rsidRPr="001C6D6D">
        <w:rPr>
          <w:color w:val="auto"/>
          <w:sz w:val="28"/>
          <w:szCs w:val="28"/>
          <w:lang w:val="kk-KZ"/>
        </w:rPr>
        <w:t xml:space="preserve"> заманауи, қауіпсіз және жайлы еңбек жағдайларын</w:t>
      </w:r>
      <w:r w:rsidR="007C3ADF" w:rsidRPr="001C6D6D">
        <w:rPr>
          <w:color w:val="auto"/>
          <w:sz w:val="28"/>
          <w:szCs w:val="28"/>
          <w:lang w:val="kk-KZ"/>
        </w:rPr>
        <w:t xml:space="preserve"> </w:t>
      </w:r>
      <w:r w:rsidR="00B7128D" w:rsidRPr="001C6D6D">
        <w:rPr>
          <w:color w:val="auto"/>
          <w:sz w:val="28"/>
          <w:szCs w:val="28"/>
          <w:lang w:val="kk-KZ"/>
        </w:rPr>
        <w:t>жасау</w:t>
      </w:r>
      <w:r w:rsidR="000015FF" w:rsidRPr="001C6D6D">
        <w:rPr>
          <w:color w:val="auto"/>
          <w:sz w:val="28"/>
          <w:szCs w:val="28"/>
          <w:lang w:val="kk-KZ"/>
        </w:rPr>
        <w:t xml:space="preserve">, </w:t>
      </w:r>
      <w:r w:rsidR="00220D96" w:rsidRPr="001C6D6D">
        <w:rPr>
          <w:color w:val="auto"/>
          <w:sz w:val="28"/>
          <w:szCs w:val="28"/>
          <w:lang w:val="kk-KZ"/>
        </w:rPr>
        <w:t xml:space="preserve">еңбек қауіпсіздігі </w:t>
      </w:r>
      <w:r w:rsidR="002B1F7B" w:rsidRPr="001C6D6D">
        <w:rPr>
          <w:color w:val="auto"/>
          <w:sz w:val="28"/>
          <w:szCs w:val="28"/>
          <w:lang w:val="kk-KZ"/>
        </w:rPr>
        <w:t xml:space="preserve">мен </w:t>
      </w:r>
      <w:r w:rsidR="00220D96" w:rsidRPr="001C6D6D">
        <w:rPr>
          <w:color w:val="auto"/>
          <w:sz w:val="28"/>
          <w:szCs w:val="28"/>
          <w:lang w:val="kk-KZ"/>
        </w:rPr>
        <w:t xml:space="preserve">еңбекті қорғау мәселелерінде </w:t>
      </w:r>
      <w:r w:rsidR="00E440AE" w:rsidRPr="001C6D6D">
        <w:rPr>
          <w:color w:val="auto"/>
          <w:sz w:val="28"/>
          <w:szCs w:val="28"/>
          <w:lang w:val="kk-KZ"/>
        </w:rPr>
        <w:t>К</w:t>
      </w:r>
      <w:r w:rsidR="000015FF" w:rsidRPr="001C6D6D">
        <w:rPr>
          <w:color w:val="auto"/>
          <w:sz w:val="28"/>
          <w:szCs w:val="28"/>
          <w:lang w:val="kk-KZ"/>
        </w:rPr>
        <w:t xml:space="preserve">әсіподақтың </w:t>
      </w:r>
      <w:r w:rsidR="00220D96" w:rsidRPr="001C6D6D">
        <w:rPr>
          <w:color w:val="auto"/>
          <w:sz w:val="28"/>
          <w:szCs w:val="28"/>
          <w:lang w:val="kk-KZ"/>
        </w:rPr>
        <w:t xml:space="preserve">тиімді </w:t>
      </w:r>
      <w:r w:rsidR="000015FF" w:rsidRPr="001C6D6D">
        <w:rPr>
          <w:color w:val="auto"/>
          <w:sz w:val="28"/>
          <w:szCs w:val="28"/>
          <w:lang w:val="kk-KZ"/>
        </w:rPr>
        <w:t>бақылауы</w:t>
      </w:r>
      <w:r w:rsidR="00220D96" w:rsidRPr="001C6D6D">
        <w:rPr>
          <w:color w:val="auto"/>
          <w:sz w:val="28"/>
          <w:szCs w:val="28"/>
          <w:lang w:val="kk-KZ"/>
        </w:rPr>
        <w:t>н</w:t>
      </w:r>
      <w:r w:rsidR="007C3ADF" w:rsidRPr="001C6D6D">
        <w:rPr>
          <w:color w:val="auto"/>
          <w:sz w:val="28"/>
          <w:szCs w:val="28"/>
          <w:lang w:val="kk-KZ"/>
        </w:rPr>
        <w:t xml:space="preserve"> жүзеге асыру</w:t>
      </w:r>
      <w:r w:rsidR="000015FF" w:rsidRPr="001C6D6D">
        <w:rPr>
          <w:color w:val="auto"/>
          <w:sz w:val="28"/>
          <w:szCs w:val="28"/>
          <w:lang w:val="kk-KZ"/>
        </w:rPr>
        <w:t xml:space="preserve">; </w:t>
      </w:r>
    </w:p>
    <w:p w14:paraId="615AC8E4" w14:textId="77777777" w:rsidR="007752D0" w:rsidRPr="001C6D6D" w:rsidRDefault="007752D0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</w:p>
    <w:p w14:paraId="19C2CF41" w14:textId="77777777" w:rsidR="000015FF" w:rsidRPr="001C6D6D" w:rsidRDefault="000015FF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1C6D6D">
        <w:rPr>
          <w:color w:val="auto"/>
          <w:sz w:val="28"/>
          <w:szCs w:val="28"/>
          <w:lang w:val="kk-KZ"/>
        </w:rPr>
        <w:t>- Кәсіподақтың ұйымдық бірлігін нығайту, барлық деңгейдегі кәсіподақ ұйымдары</w:t>
      </w:r>
      <w:r w:rsidR="00220D96" w:rsidRPr="001C6D6D">
        <w:rPr>
          <w:color w:val="auto"/>
          <w:sz w:val="28"/>
          <w:szCs w:val="28"/>
          <w:lang w:val="kk-KZ"/>
        </w:rPr>
        <w:t>ның жұмыс</w:t>
      </w:r>
      <w:r w:rsidRPr="001C6D6D">
        <w:rPr>
          <w:color w:val="auto"/>
          <w:sz w:val="28"/>
          <w:szCs w:val="28"/>
          <w:lang w:val="kk-KZ"/>
        </w:rPr>
        <w:t xml:space="preserve"> тиімділігін арттыру, кәсіподақ мүшелерінің корпоративтік және құқықт</w:t>
      </w:r>
      <w:r w:rsidR="00220D96" w:rsidRPr="001C6D6D">
        <w:rPr>
          <w:color w:val="auto"/>
          <w:sz w:val="28"/>
          <w:szCs w:val="28"/>
          <w:lang w:val="kk-KZ"/>
        </w:rPr>
        <w:t>ық мәдениетін көтеру</w:t>
      </w:r>
      <w:r w:rsidRPr="001C6D6D">
        <w:rPr>
          <w:color w:val="auto"/>
          <w:sz w:val="28"/>
          <w:szCs w:val="28"/>
          <w:lang w:val="kk-KZ"/>
        </w:rPr>
        <w:t xml:space="preserve">; </w:t>
      </w:r>
    </w:p>
    <w:p w14:paraId="61959EC4" w14:textId="3A9B1482" w:rsidR="009804FA" w:rsidRPr="001C6D6D" w:rsidRDefault="00220D96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 w:rsidRPr="001C6D6D">
        <w:rPr>
          <w:color w:val="auto"/>
          <w:sz w:val="28"/>
          <w:szCs w:val="28"/>
          <w:lang w:val="kk-KZ"/>
        </w:rPr>
        <w:t xml:space="preserve">- </w:t>
      </w:r>
      <w:r w:rsidR="002035EF" w:rsidRPr="001C6D6D">
        <w:rPr>
          <w:color w:val="auto"/>
          <w:sz w:val="28"/>
          <w:szCs w:val="28"/>
          <w:lang w:val="kk-KZ"/>
        </w:rPr>
        <w:t xml:space="preserve">кәсіподақ органдарының жұмысына </w:t>
      </w:r>
      <w:r w:rsidR="002107C0" w:rsidRPr="001C6D6D">
        <w:rPr>
          <w:color w:val="auto"/>
          <w:sz w:val="28"/>
          <w:szCs w:val="28"/>
          <w:lang w:val="kk-KZ"/>
        </w:rPr>
        <w:t>жаңа идеялар генерациясын</w:t>
      </w:r>
      <w:r w:rsidR="009804FA" w:rsidRPr="001C6D6D">
        <w:rPr>
          <w:color w:val="auto"/>
          <w:sz w:val="28"/>
          <w:szCs w:val="28"/>
          <w:lang w:val="kk-KZ"/>
        </w:rPr>
        <w:t>, циф</w:t>
      </w:r>
      <w:r w:rsidRPr="001C6D6D">
        <w:rPr>
          <w:color w:val="auto"/>
          <w:sz w:val="28"/>
          <w:szCs w:val="28"/>
          <w:lang w:val="kk-KZ"/>
        </w:rPr>
        <w:t xml:space="preserve">рландыру, </w:t>
      </w:r>
      <w:r w:rsidR="009804FA" w:rsidRPr="001C6D6D">
        <w:rPr>
          <w:color w:val="auto"/>
          <w:sz w:val="28"/>
          <w:szCs w:val="28"/>
          <w:lang w:val="kk-KZ"/>
        </w:rPr>
        <w:t>иннов</w:t>
      </w:r>
      <w:r w:rsidR="00A95466" w:rsidRPr="001C6D6D">
        <w:rPr>
          <w:color w:val="auto"/>
          <w:sz w:val="28"/>
          <w:szCs w:val="28"/>
          <w:lang w:val="kk-KZ"/>
        </w:rPr>
        <w:t>ациялық технологияларды е</w:t>
      </w:r>
      <w:r w:rsidR="00B7128D" w:rsidRPr="001C6D6D">
        <w:rPr>
          <w:color w:val="auto"/>
          <w:sz w:val="28"/>
          <w:szCs w:val="28"/>
          <w:lang w:val="kk-KZ"/>
        </w:rPr>
        <w:t>нгізу</w:t>
      </w:r>
      <w:r w:rsidR="00883DE7" w:rsidRPr="001C6D6D">
        <w:rPr>
          <w:color w:val="auto"/>
          <w:sz w:val="28"/>
          <w:szCs w:val="28"/>
          <w:lang w:val="kk-KZ"/>
        </w:rPr>
        <w:t>.</w:t>
      </w:r>
    </w:p>
    <w:p w14:paraId="63B4E933" w14:textId="77777777" w:rsidR="007752D0" w:rsidRPr="001C6D6D" w:rsidRDefault="007752D0" w:rsidP="001C6D6D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</w:p>
    <w:p w14:paraId="43F8C136" w14:textId="77777777" w:rsidR="0094547C" w:rsidRPr="001C6D6D" w:rsidRDefault="003350DE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Б</w:t>
      </w:r>
      <w:r w:rsidR="009F1EE7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үгінде </w:t>
      </w:r>
      <w:r w:rsidR="00B512C0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кәсіподақ</w:t>
      </w:r>
      <w:r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міндеттері</w:t>
      </w:r>
      <w:r w:rsidR="00A2699C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н жүзеге асыру</w:t>
      </w:r>
      <w:r w:rsidR="0051289D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977892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білім берудегі</w:t>
      </w:r>
      <w:r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жаңару және оны </w:t>
      </w:r>
      <w:r w:rsidR="0087199A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модернизациялау</w:t>
      </w:r>
      <w:r w:rsidR="00062BD9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87199A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жағдайында</w:t>
      </w:r>
      <w:r w:rsidR="00A2699C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жүргізіліп жатқанын атап өткен жөн</w:t>
      </w:r>
      <w:r w:rsidR="00B512C0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3918FFB2" w14:textId="77777777" w:rsidR="00C2757C" w:rsidRPr="001C6D6D" w:rsidRDefault="006D6CF8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2025 жылы </w:t>
      </w:r>
      <w:r w:rsidR="00B512C0" w:rsidRPr="001C6D6D">
        <w:rPr>
          <w:rFonts w:ascii="Times New Roman" w:hAnsi="Times New Roman" w:cs="Times New Roman"/>
          <w:sz w:val="28"/>
          <w:szCs w:val="28"/>
          <w:lang w:val="kk-KZ"/>
        </w:rPr>
        <w:t>Оқу-ағарту</w:t>
      </w:r>
      <w:r w:rsidR="0051289D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12C0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министрлігі </w:t>
      </w:r>
      <w:r w:rsidR="0087199A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бүкіл 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еліміз бойынша </w:t>
      </w:r>
      <w:r w:rsidR="00C2757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1231 мектепті реновациялау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бастам</w:t>
      </w:r>
      <w:r w:rsidR="00F107F9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 көтерді</w:t>
      </w:r>
      <w:r w:rsidR="00C2757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</w:t>
      </w:r>
      <w:r w:rsidR="00062BD9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ың </w:t>
      </w:r>
      <w:r w:rsidR="00062BD9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ішінде </w:t>
      </w:r>
      <w:r w:rsidR="00C2757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820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-сы</w:t>
      </w:r>
      <w:r w:rsidR="00C2757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ауылдық жерлерде орналасқан.</w:t>
      </w:r>
    </w:p>
    <w:p w14:paraId="0F1629A8" w14:textId="77777777" w:rsidR="00B512C0" w:rsidRPr="001C6D6D" w:rsidRDefault="00FB1D13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Реновациядан өткізуде мектептерді күрделі жөндеу, заманауи пәндік кабинеттермен жабдықтау, мектеп жиһаздарын жаңарту, кітапханалар мен асханаларды жаңғырту, сондай-ақ қауіпсіздік жүйелерімен қамтамасыз ету қарастырылған.</w:t>
      </w:r>
    </w:p>
    <w:p w14:paraId="2EFCC00B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6048CB46" w14:textId="77777777" w:rsidR="00BA041B" w:rsidRPr="001C6D6D" w:rsidRDefault="004519DB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</w:t>
      </w:r>
      <w:r w:rsidR="00BA041B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ектепке</w:t>
      </w:r>
      <w:r w:rsidR="0051289D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BA041B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дейінгі білім беру ұйымдары мен жыл бойы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жұмыс </w:t>
      </w:r>
      <w:r w:rsidR="00E51CE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жасайтын 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балалар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ды</w:t>
      </w:r>
      <w:r w:rsidR="0051289D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сауықтыру лагерлерін лицензиялау жүйесін </w:t>
      </w:r>
      <w:r w:rsidR="00BA041B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енгізу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басым бағыттардың қатарында</w:t>
      </w:r>
      <w:r w:rsidR="00BA041B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бұл олардың қызмет</w:t>
      </w:r>
      <w:r w:rsidR="0087199A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інің</w:t>
      </w:r>
      <w:r w:rsidR="00BA041B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стандарттарын арттыруға мүмкіндік береді.</w:t>
      </w:r>
    </w:p>
    <w:p w14:paraId="63AB33F0" w14:textId="77777777" w:rsidR="003272C4" w:rsidRPr="001C6D6D" w:rsidRDefault="003272C4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Академиялық адалдықты </w:t>
      </w:r>
      <w:r w:rsidR="002631E6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насихаттауға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және </w:t>
      </w:r>
      <w:r w:rsidR="00E51CE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балаларды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мектепке дейінгі біліммен қамтуды</w:t>
      </w:r>
      <w:r w:rsidR="0051289D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631E6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ұлғайтуға ерекше назар аударылады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39F47387" w14:textId="77777777" w:rsidR="00BA041B" w:rsidRPr="001C6D6D" w:rsidRDefault="003272C4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Мектепке дейінгі мекемелер</w:t>
      </w:r>
      <w:r w:rsidR="00667212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дің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қолжетімділігі мен тиімділігін арттыру мақсатында </w:t>
      </w:r>
      <w:r w:rsidR="00667212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ваучерлік қарж</w:t>
      </w:r>
      <w:r w:rsidR="00EC15FF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ыландырудың жаңа моделі енгізіліп</w:t>
      </w:r>
      <w:r w:rsidR="00667212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ол пилоттық режимде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бірнеше қалаларда </w:t>
      </w:r>
      <w:r w:rsidR="00667212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іске қосылды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14:paraId="5412EEC3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14:paraId="016E4278" w14:textId="77777777" w:rsidR="007752D0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Орта білімге келетін болсақ, </w:t>
      </w:r>
      <w:r w:rsidR="00F45AF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қазіргі </w:t>
      </w:r>
      <w:r w:rsidR="008E0F3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заманауи </w:t>
      </w:r>
      <w:r w:rsidR="00F45AF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сын-тегеуріндерді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ескере</w:t>
      </w:r>
      <w:r w:rsidR="004519D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отырып, білім беру жүйесін жетілдіруге бағытталған </w:t>
      </w:r>
      <w:r w:rsidR="00AC3DCC" w:rsidRPr="001C6D6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>мемлекеттік жалпыға міндетті білім беру стандарты</w:t>
      </w:r>
      <w:r w:rsidR="005E07AF" w:rsidRPr="001C6D6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kk-KZ"/>
        </w:rPr>
        <w:t xml:space="preserve"> (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МЖМБС-2026</w:t>
      </w:r>
      <w:r w:rsidR="005E07A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)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жобасы</w:t>
      </w:r>
      <w:r w:rsidR="009E35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әзірленді. </w:t>
      </w:r>
    </w:p>
    <w:p w14:paraId="7200C6C0" w14:textId="1446F694" w:rsidR="00375303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Бұл жоба </w:t>
      </w:r>
      <w:r w:rsidR="00F45AF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аясында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тәуелсіздік, </w:t>
      </w:r>
      <w:r w:rsidR="00F45AF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патриотизм және </w:t>
      </w:r>
      <w:r w:rsidR="00B12F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кәсібилік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сияқты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құндылықтарға баса назар а</w:t>
      </w:r>
      <w:r w:rsidR="00F45AF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удара отырып, тәрбие жұмысы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күшейтіледі.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Республика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мектептерінде 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«Біртұтас тәрбие» бағдарламасы іске асырылып,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оқушылармен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ата-аналармен идеологиялық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жұмыстар жүргізілуде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Сондай-ақ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A34C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75303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әлеуметтік </w:t>
      </w:r>
      <w:r w:rsidR="00A34C95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жағдайы төмен отбасы</w:t>
      </w:r>
      <w:r w:rsidR="00B12F61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балаларына </w:t>
      </w:r>
      <w:r w:rsidR="00AE031F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қосымша сабақ ұйымдастыру үшін «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Цифрлық</w:t>
      </w:r>
      <w:r w:rsidR="009E35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мұғалім»</w:t>
      </w:r>
      <w:r w:rsidR="0065099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жоба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сы</w:t>
      </w:r>
      <w:r w:rsidR="00AE03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іске қосылды</w:t>
      </w:r>
      <w:r w:rsidR="0037530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452AC3DA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22D5A33F" w14:textId="77777777" w:rsidR="004C7AC9" w:rsidRPr="001C6D6D" w:rsidRDefault="000B7032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арлық бағалау құралдарын жүйелеу мақсатында </w:t>
      </w:r>
      <w:r w:rsidR="00673428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оқушыларды, педагогт</w:t>
      </w:r>
      <w:r w:rsidR="00F237FF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арды</w:t>
      </w:r>
      <w:r w:rsidR="00673428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білім беру ұйымдарын және білім беру жүйесін бағалауды</w:t>
      </w:r>
      <w:r w:rsidR="00A34C95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673428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қамтитын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Орта білім беруді бағалаудың ұлттық негізі енгізілді.</w:t>
      </w:r>
      <w:r w:rsidR="00A34C95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744B6C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Бұдан бөлек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педагог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кадрлар</w:t>
      </w:r>
      <w:r w:rsidR="006676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 даярлау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мен </w:t>
      </w:r>
      <w:r w:rsidR="006676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қатар,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олардың білік</w:t>
      </w:r>
      <w:r w:rsidR="0036376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тілігін арттыруға жаңа тәсілдер әзірленуде.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Осы мақсатта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респ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убликалық кадрлық</w:t>
      </w:r>
      <w:r w:rsidR="006676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резерв құрылып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пилоттық жобалар аясында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бағдарламалау және жасанды интеллект</w:t>
      </w:r>
      <w:r w:rsidR="006676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бойынша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оқытушыларды даярлау </w:t>
      </w:r>
      <w:r w:rsidR="006676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жұмысы </w:t>
      </w:r>
      <w:r w:rsidR="00744B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басталды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1C46BB45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8E46626" w14:textId="33CF50D4" w:rsidR="00A751BD" w:rsidRPr="001C6D6D" w:rsidRDefault="00FB170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>«Жұмысшы мамандықтар</w:t>
      </w:r>
      <w:r w:rsidR="00895DAE"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жы</w:t>
      </w:r>
      <w:r w:rsidR="00A751BD"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>лы</w:t>
      </w:r>
      <w:r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>»</w:t>
      </w:r>
      <w:r w:rsidR="00B7128D"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</w:t>
      </w:r>
      <w:r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>-</w:t>
      </w:r>
      <w:r w:rsidR="00A751BD" w:rsidRPr="001C6D6D">
        <w:rPr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деп жарияланған ағымдағы жыл аясында </w:t>
      </w:r>
      <w:r w:rsidR="00895DA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э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кономика қажеттіліктеріне сәйкес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кадрларды даярлаудың жаңа тәсілдері енгізілмек. </w:t>
      </w:r>
      <w:r w:rsidR="009A079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Техникалық және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кәсіптік білім беру ұйымдарын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дамыту барысында </w:t>
      </w:r>
      <w:r w:rsidR="00523F2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колледждерді бейіндеу, к</w:t>
      </w:r>
      <w:r w:rsidR="00523F24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олледж-лидерлерді қалыптастыру, оқу бағдарламаларын </w:t>
      </w:r>
      <w:r w:rsidR="00770C02" w:rsidRPr="001C6D6D">
        <w:rPr>
          <w:rFonts w:ascii="Times New Roman" w:hAnsi="Times New Roman" w:cs="Times New Roman"/>
          <w:bCs/>
          <w:sz w:val="28"/>
          <w:szCs w:val="28"/>
          <w:lang w:val="kk-KZ"/>
        </w:rPr>
        <w:t>жетілдіру</w:t>
      </w:r>
      <w:r w:rsidR="00523F24" w:rsidRPr="001C6D6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тиімді басқару мен жаңа</w:t>
      </w:r>
      <w:r w:rsidR="00523F2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қаржыла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ндыру</w:t>
      </w:r>
      <w:r w:rsidR="00523F2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моделін енгізу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қарастырылған</w:t>
      </w:r>
      <w:r w:rsidR="00523F2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 шаралардың барлығы еңбек нарығында сұранысқа</w:t>
      </w:r>
      <w:r w:rsidR="00D707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ие болатын және Қазақстан экономикасының дамуын қамтамасыз ететін</w:t>
      </w:r>
      <w:r w:rsidR="00D707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жоғары білікті жұмысшы кадрларын даярлаудың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тұрақты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жүйесін құруға</w:t>
      </w:r>
      <w:r w:rsidR="00FC3EE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бағытталған.</w:t>
      </w:r>
    </w:p>
    <w:p w14:paraId="4E941B2B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D2FBDD5" w14:textId="14D1BB7B" w:rsidR="008378A2" w:rsidRPr="001C6D6D" w:rsidRDefault="00D03CDE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>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ғымдағы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жылы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Қазақстанда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әлемдегі рейтингі жоғары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шетелдік жоғары оқу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орындарының 11 филиалы өз жұмысын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бастайды, оның ішінде Кардифф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Э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сетер, Глазго университет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 және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Оңтүстік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Корея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ның </w:t>
      </w:r>
      <w:r w:rsidR="00336AA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KAIST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озық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ғылым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және технологиялар институты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11E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Бұл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бастама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жоғары білім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сапасын</w:t>
      </w:r>
      <w:r w:rsidR="0086480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арттыруға және шетелдік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студенттерді тартуға бағытталған.</w:t>
      </w:r>
      <w:r w:rsidR="00B7128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57C3BBBA" w14:textId="77777777" w:rsidR="0065099D" w:rsidRPr="001C6D6D" w:rsidRDefault="0065099D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5B92824C" w14:textId="77777777" w:rsidR="00A751BD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2025 жылы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жасанды интеллект саласындағы дағдыларды дамытуға арналған</w:t>
      </w:r>
      <w:r w:rsidR="00DC7F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AI-S</w:t>
      </w:r>
      <w:r w:rsidR="00714AA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ana</w:t>
      </w:r>
      <w:r w:rsidR="00A751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білім беру бастамасы іске қосылды. 100 000 қатысушыны қамтуды көздейтін бұл бағдарлама</w:t>
      </w:r>
      <w:r w:rsidR="00DC7F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751BD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Стэнфорд университеті және Лондон Империялық колледжі сияқты беделді халықаралық ұйымдармен бірлесе әзірленген.</w:t>
      </w:r>
      <w:r w:rsidR="00DC7FDD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Бағдарлама студенттер арасында жасанды интеллект</w:t>
      </w:r>
      <w:r w:rsidR="00DC7F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саласындағы дағдыларды дамытуға, DeepTech-стартаптар мен технологиялық кәсіпкерлік</w:t>
      </w:r>
      <w:r w:rsidR="00D0230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</w:t>
      </w:r>
      <w:r w:rsidR="00DC7FD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0230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қолдау көрсетуге бағытталған</w:t>
      </w:r>
      <w:r w:rsidR="00632F4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7D69B350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E9D896F" w14:textId="7CA7F525" w:rsidR="00AA6FE6" w:rsidRPr="001C6D6D" w:rsidRDefault="00AA6FE6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Төрт жетекші қазақстандық жоғары оқу орны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Nazarbayev University (NU), Әл-Фараби атындағы Қазақ ұлттық университеті, Л.Гумилев атындағы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Еуразия ұлттық университеті </w:t>
      </w:r>
      <w:r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мен Сәтбаев университеті</w:t>
      </w:r>
      <w:r w:rsidR="007D65D4" w:rsidRPr="001C6D6D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Times Higher Education әлемдік</w:t>
      </w:r>
      <w:r w:rsidR="007D65D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университеттерінің пәндік рейтингі</w:t>
      </w:r>
      <w:r w:rsidR="00714AA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не енді.</w:t>
      </w:r>
    </w:p>
    <w:p w14:paraId="607782ED" w14:textId="77777777" w:rsidR="00C7652E" w:rsidRPr="001C6D6D" w:rsidRDefault="00B85D76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Қазіргі уақытта</w:t>
      </w:r>
      <w:r w:rsidR="00504F4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765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білім беру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жүйесін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ің дамуы кезеңінде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негізгі жүктеме нақты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еңбек ұжым</w:t>
      </w:r>
      <w:r w:rsidR="00C765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– балабақша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мектеп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ке,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колледж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ге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04F4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университет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т.б.</w:t>
      </w:r>
      <w:r w:rsidR="00F27C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түседі</w:t>
      </w:r>
      <w:r w:rsidR="00C765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ұл міндеттер </w:t>
      </w:r>
      <w:r w:rsidR="004759D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педагогтардың ә</w:t>
      </w:r>
      <w:r w:rsidR="0043369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ріптестер</w:t>
      </w:r>
      <w:r w:rsidR="004759D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імен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04F4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білім алушы</w:t>
      </w:r>
      <w:r w:rsidR="0043369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лар</w:t>
      </w:r>
      <w:r w:rsidR="004759D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мен, олардың ата-аналары арқылы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қоғаммен өзара әрекеттесе отырып іске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асыр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ыл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ады.</w:t>
      </w:r>
    </w:p>
    <w:p w14:paraId="34C10EC4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3E69982" w14:textId="77777777" w:rsidR="005E459B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Осыған байланысты</w:t>
      </w:r>
      <w:r w:rsidR="00B85D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00A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196F1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қызметкерлердің </w:t>
      </w:r>
      <w:r w:rsidR="00B85D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мәдени, рухани және кәсіби дамуы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үшін жағдай жасау</w:t>
      </w:r>
      <w:r w:rsidR="006474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еңбекақыны</w:t>
      </w:r>
      <w:r w:rsidR="00196F1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еңбек жағдайлары</w:t>
      </w:r>
      <w:r w:rsidR="006474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 жақсарту, өмір сүру сапасын</w:t>
      </w:r>
      <w:r w:rsidR="00B85D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арттыру</w:t>
      </w:r>
      <w:r w:rsidR="00196F1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жалпы олардың қоғамдық мәртебесін көтеру </w:t>
      </w:r>
      <w:r w:rsidR="00B85D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маңызды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шаралар болып табылады</w:t>
      </w:r>
      <w:r w:rsidR="00196F1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</w:p>
    <w:p w14:paraId="209C0125" w14:textId="77777777" w:rsidR="008378A2" w:rsidRPr="001C6D6D" w:rsidRDefault="00B85D76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Съезд</w:t>
      </w:r>
      <w:r w:rsidR="007D320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</w:t>
      </w:r>
      <w:r w:rsidR="006A3D6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абылдаған бағдарлама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бізді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осы жағдайлар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үшін </w:t>
      </w:r>
      <w:r w:rsidR="007D320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жұмыс жасауға </w:t>
      </w:r>
      <w:r w:rsidR="006A3D6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міндеттейді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6857AF8D" w14:textId="77777777" w:rsidR="006F5457" w:rsidRPr="001C6D6D" w:rsidRDefault="006F545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BE4B805" w14:textId="65845BD1" w:rsidR="00035DC4" w:rsidRPr="001C6D6D" w:rsidRDefault="00D722A3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Құрметті әріптестер!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Мен б</w:t>
      </w:r>
      <w:r w:rsidR="00EC7D4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үгін жетістіктер мен нәтижелер</w:t>
      </w:r>
      <w:r w:rsidR="004A3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ге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мысал</w:t>
      </w:r>
      <w:r w:rsidR="00035D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келтірмей</w:t>
      </w:r>
      <w:r w:rsidR="004A3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-ақ қояйын</w:t>
      </w:r>
      <w:r w:rsidR="00035D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Олар</w:t>
      </w:r>
      <w:r w:rsidR="00EC7D4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A3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аз емес және маңыздылары да </w:t>
      </w:r>
      <w:r w:rsidR="00EC7D4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айтарлықтай көп.</w:t>
      </w:r>
      <w:r w:rsidR="007D320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Біз </w:t>
      </w:r>
      <w:r w:rsidR="00035D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74224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мүшелерін, әлеуметтік әріптестер</w:t>
      </w:r>
      <w:r w:rsidR="004A3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ді және педагогтар қауымын жаңалықтармен жедел хабардар етіп отырамыз</w:t>
      </w:r>
      <w:r w:rsidR="00035D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</w:p>
    <w:p w14:paraId="3074478C" w14:textId="427F20FF" w:rsidR="00787436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Кәсіподақтың </w:t>
      </w:r>
      <w:r w:rsidR="0074224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басты міндеттерінің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бірі </w:t>
      </w:r>
      <w:r w:rsidR="0078743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4A3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өзекті </w:t>
      </w:r>
      <w:r w:rsidR="0074224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мәселелерді шешу және </w:t>
      </w:r>
      <w:r w:rsidR="0078743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туындауы мүмкін мәселелердің алдын алу болғандықтан, </w:t>
      </w:r>
      <w:r w:rsidR="0074224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бірқатар негізгі міндеттерді</w:t>
      </w:r>
      <w:r w:rsidR="0078743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қысқаша </w:t>
      </w:r>
      <w:r w:rsidR="0074224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атап өткім келеді</w:t>
      </w:r>
      <w:r w:rsidR="0078743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77E99462" w14:textId="77777777" w:rsidR="00787436" w:rsidRPr="001C6D6D" w:rsidRDefault="00787436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56EE5B3A" w14:textId="5D2B7CBA" w:rsidR="00272C4B" w:rsidRPr="001C6D6D" w:rsidRDefault="000E6747" w:rsidP="001C6D6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Кәсіподақты</w:t>
      </w:r>
      <w:r w:rsidR="0045110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ұйымдастырушылық 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ныға</w:t>
      </w:r>
      <w:r w:rsidR="0045110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йту</w:t>
      </w:r>
      <w:r w:rsidR="006F5457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.</w:t>
      </w:r>
    </w:p>
    <w:p w14:paraId="4509C359" w14:textId="4FBD276E" w:rsidR="00BE426D" w:rsidRPr="001C6D6D" w:rsidRDefault="00272C4B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</w:t>
      </w:r>
      <w:r w:rsidR="00A540B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ың мүшелік базасын сақтап қалу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арттыру 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йымдастырушылық нығайтудың басты мәселесі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болып</w:t>
      </w:r>
      <w:r w:rsidR="00BE426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қала бермек.</w:t>
      </w:r>
    </w:p>
    <w:p w14:paraId="4F09C79B" w14:textId="0B2B89E8" w:rsidR="00070610" w:rsidRPr="001C6D6D" w:rsidRDefault="00A751BD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Бүгінгі күні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құрамында 22 мүшелік ұйым бар,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жалпы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кәсіподақ мүшелерінің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аны 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594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421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адам. Бұл көрсеткіш 2023 жылмен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 xml:space="preserve">салыстырғанда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9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963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адамға артты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BD7D0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Кәсіподақтың жұмыс істейтін мүшелерінің саны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023 жылмен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салыстырғанда 571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681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адамнан 581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757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адамға дейін немесе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10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076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мүше</w:t>
      </w:r>
      <w:r w:rsidR="006B2CD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ге көбейді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="0007061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11 мүшелік ұйымн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ың </w:t>
      </w:r>
      <w:r w:rsidR="0007061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іш</w:t>
      </w:r>
      <w:r w:rsidR="00A31D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інде</w:t>
      </w:r>
      <w:r w:rsidR="0007061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аз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болса да, өсім</w:t>
      </w:r>
      <w:r w:rsidR="00D8224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07061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байқалады, алайда, 9 ұйымның көрсеткіштерінде </w:t>
      </w:r>
      <w:r w:rsidR="00452EA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азаю </w:t>
      </w:r>
      <w:r w:rsidR="0007061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тенденциясы бар.</w:t>
      </w:r>
    </w:p>
    <w:p w14:paraId="1F1EF4B4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ABF16CA" w14:textId="02D3DCBC" w:rsidR="00114C2E" w:rsidRPr="001C6D6D" w:rsidRDefault="001C7082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Жүргізілген т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алдау көрсеткендей,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мүшелеріні</w:t>
      </w:r>
      <w:r w:rsidR="00EF79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ң азаюындағы объективті себептерг</w:t>
      </w:r>
      <w:r w:rsidR="00620B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 </w:t>
      </w:r>
      <w:r w:rsidR="0040075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білім беру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дің</w:t>
      </w:r>
      <w:r w:rsidR="00620B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коммерциялан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 процесі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нің</w:t>
      </w:r>
      <w:r w:rsidR="00620B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жалғасуы, </w:t>
      </w:r>
      <w:r w:rsidR="00F949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әсіподақтар туралы заңнамада кәсіподақтың мәртебесін, тіркеу</w:t>
      </w:r>
      <w:r w:rsidR="00620B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тәртібі мен 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бақылауды нақты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анықтайтын 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айқын 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но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рмалардың болмауы</w:t>
      </w:r>
      <w:r w:rsidR="00620B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жатады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Жергілікті және</w:t>
      </w:r>
      <w:r w:rsidR="00F949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өңірлік</w:t>
      </w:r>
      <w:r w:rsidR="00F949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D54A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ұйымдарының көбеюі, олардың салалық кәсіподақ</w:t>
      </w:r>
      <w:r w:rsidR="00F819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мәртебесіне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ұмтылуы және соның салдар</w:t>
      </w:r>
      <w:r w:rsidR="00F949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ынан туындайтын мәселелер де жоқ емес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1FDA2312" w14:textId="7CCAF960" w:rsidR="00F82B47" w:rsidRPr="001C6D6D" w:rsidRDefault="00940FAC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асты себеп өз ішімізде 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жатқанын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мойындау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ымыз</w:t>
      </w:r>
      <w:r w:rsidR="00F82B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A11B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қажет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F82B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6D933B3B" w14:textId="4C899869" w:rsidR="00DD59EC" w:rsidRPr="001C6D6D" w:rsidRDefault="00F82B4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Біз 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алпы мотивацияға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A5420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мүшелігіне қатысты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көзқарасымызды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өзгерту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іміз керек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Кәсіподақ органдары кәсіподақ мүшелерінің</w:t>
      </w:r>
      <w:r w:rsidR="00C33E2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мүдделерін 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біліп, </w:t>
      </w:r>
      <w:r w:rsidR="00DD59E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алдын ала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болжа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й алуы тиіс</w:t>
      </w:r>
      <w:r w:rsidR="00DD59E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сондай-ақ кәсіподақтан м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атериалдық</w:t>
      </w:r>
      <w:r w:rsidR="006350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D59E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игіліктерді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күтуді</w:t>
      </w:r>
      <w:r w:rsidR="006350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114C2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құқықтық қорғау</w:t>
      </w:r>
      <w:r w:rsidR="00DD59E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 бағытталған көзқарасқа өзгерту қажет</w:t>
      </w:r>
      <w:r w:rsidR="002621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6350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D59E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 міндетті орындау үшін жұмыс тәсіліндегі енжарлықтан арылу қажет. Біз бұған дейін де бірнеше рет идея тапшылығы мәселесін көтергенбіз.</w:t>
      </w:r>
    </w:p>
    <w:p w14:paraId="5EF2280D" w14:textId="77777777" w:rsidR="00DD59EC" w:rsidRPr="001C6D6D" w:rsidRDefault="00DD59EC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3A3D719" w14:textId="3715960F" w:rsidR="005468E6" w:rsidRPr="001C6D6D" w:rsidRDefault="0083382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Әділдік үшін айта кетсек, 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ізде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міндеттерін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шешуде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ерекше әдістер қолданылған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2621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мысалдар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да бар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468E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Тиімді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тәсіл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дер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76F4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ретінде </w:t>
      </w:r>
      <w:r w:rsidR="002621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Павлодар өңіріндегі </w:t>
      </w:r>
      <w:r w:rsidR="00870C1B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Торайғыров </w:t>
      </w:r>
      <w:r w:rsidR="00C47109" w:rsidRPr="001C6D6D">
        <w:rPr>
          <w:rFonts w:ascii="Times New Roman" w:hAnsi="Times New Roman" w:cs="Times New Roman"/>
          <w:sz w:val="28"/>
          <w:szCs w:val="28"/>
          <w:lang w:val="kk-KZ"/>
        </w:rPr>
        <w:t>университеті</w:t>
      </w:r>
      <w:r w:rsidR="00870C1B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жанында</w:t>
      </w:r>
      <w:r w:rsidR="00C47109" w:rsidRPr="001C6D6D">
        <w:rPr>
          <w:rFonts w:ascii="Times New Roman" w:hAnsi="Times New Roman" w:cs="Times New Roman"/>
          <w:sz w:val="28"/>
          <w:szCs w:val="28"/>
          <w:lang w:val="kk-KZ"/>
        </w:rPr>
        <w:t>ғы</w:t>
      </w:r>
      <w:r w:rsidR="00870C1B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 қозғалысының проблемалары мен әлеуметтік-еңбек қатынастарын зерттеу бойынша ғылыми оқу-әдістемелік орталы</w:t>
      </w:r>
      <w:r w:rsidR="00C47109" w:rsidRPr="001C6D6D">
        <w:rPr>
          <w:rFonts w:ascii="Times New Roman" w:hAnsi="Times New Roman" w:cs="Times New Roman"/>
          <w:sz w:val="28"/>
          <w:szCs w:val="28"/>
          <w:lang w:val="kk-KZ"/>
        </w:rPr>
        <w:t>ғының құрылуы</w:t>
      </w:r>
      <w:r w:rsidR="00836D67" w:rsidRPr="001C6D6D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47109" w:rsidRPr="001C6D6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Жамбыл облысында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қызметкерлердің </w:t>
      </w:r>
      <w:r w:rsidR="005468E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құқықтарын қорғау бойынша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прокуратурамен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бірлескен іс-қимылдарды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Қызылорда облысындағы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қауіпсіздігі және еңбекті қорғау жөніндегі техникалық инспекторларды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оқытудағы 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инновациялық шешімдер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ді</w:t>
      </w:r>
      <w:r w:rsidR="00C47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тағы басқаларды атап өтуге болады.</w:t>
      </w:r>
      <w:r w:rsidR="00A00C4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Алайда,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бұл бағытта </w:t>
      </w:r>
      <w:r w:rsidR="00836D6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әлі де түбегейлі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серпіліс байқалмайды.</w:t>
      </w:r>
    </w:p>
    <w:p w14:paraId="31016CCA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F7FC588" w14:textId="5209B6E5" w:rsidR="009E77B3" w:rsidRPr="001C6D6D" w:rsidRDefault="0083382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Қазіргі құбылмалы қоғамға бейімделіп жұмыс істеуді үйрену керек. Күн сайын үйреншікті жолдардан шығып, жаңа әрі ерекше әдіс-тәсілдерді табуға дағдылану қажет.</w:t>
      </w:r>
      <w:r w:rsidR="00EE1D4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Шешім қабылдау процесін жастарға сеніп тапсыру – маңызды қадам. Кәсіподақ қатарынд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 жастар </w:t>
      </w:r>
      <w:r w:rsidR="00EE1D4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саны қаншалықты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көп болса,</w:t>
      </w:r>
      <w:r w:rsidR="002660D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соғұрлым жаңашылдық пен ілгерілеушілік</w:t>
      </w:r>
      <w:r w:rsidR="00EE1D4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артады.</w:t>
      </w:r>
    </w:p>
    <w:p w14:paraId="03C9B805" w14:textId="77777777" w:rsidR="008378A2" w:rsidRPr="001C6D6D" w:rsidRDefault="008378A2" w:rsidP="001C6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7784A14C" w14:textId="77777777" w:rsidR="007752D0" w:rsidRPr="001C6D6D" w:rsidRDefault="005A318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Құқықтық қорғау</w:t>
      </w:r>
      <w:r w:rsidR="0065099D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. 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Қалыптасқан жағдайларда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Кәсіподақтың болашағы біздің мотивациялық</w:t>
      </w:r>
      <w:r w:rsidR="0034437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жұмысымызды қайта құру қабілет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імізге байланысты, оның басты құрамдас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бөлігі қызметкерлердің құқықт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ары мен заңды мүдделерін қорғау. </w:t>
      </w:r>
    </w:p>
    <w:p w14:paraId="621FDA28" w14:textId="1EB742A6" w:rsidR="00813914" w:rsidRPr="001C6D6D" w:rsidRDefault="0034437A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іздермен </w:t>
      </w:r>
      <w:r w:rsidR="005944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бірге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бірнеше рет талқылағанымыздай,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</w:t>
      </w:r>
      <w:r w:rsidR="0081391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ызметке</w:t>
      </w:r>
      <w:r w:rsidR="005944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рлерді кәсіподақ</w:t>
      </w:r>
      <w:r w:rsidR="00183B5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қатарына 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5944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іру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ге ең көп ынталандыратын нәрсе </w:t>
      </w:r>
      <w:r w:rsidR="009A1B5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5944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қиын жағдайда 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білікті және нақты</w:t>
      </w:r>
      <w:r w:rsidR="0083382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құқықтық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962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көмекті тегін</w:t>
      </w:r>
      <w:r w:rsidR="0081391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алатынын</w:t>
      </w:r>
      <w:r w:rsidR="00A213A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түсіну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болмақ</w:t>
      </w:r>
      <w:r w:rsidR="0081391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6056050C" w14:textId="77777777" w:rsidR="00953525" w:rsidRPr="001C6D6D" w:rsidRDefault="0095352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05CB75DD" w14:textId="08EBE9F0" w:rsidR="00833827" w:rsidRPr="001C6D6D" w:rsidRDefault="0083382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Қазіргі кезде әртүрлі түсіндірілетін заңдар аясында жұмыс істеу, әр кәсіподақ мүшесінің мүддесін қорғай білу – кәсіподаққа мүшелікті ынталандыру үшін аса маңызды.</w:t>
      </w:r>
    </w:p>
    <w:p w14:paraId="70734788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56A287A" w14:textId="4400446A" w:rsidR="002D50FD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Біз </w:t>
      </w:r>
      <w:r w:rsidR="00395B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штаттық </w:t>
      </w:r>
      <w:r w:rsidR="00D145E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заң </w:t>
      </w:r>
      <w:r w:rsidR="00395B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қызметі</w:t>
      </w:r>
      <w:r w:rsidR="00183B5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</w:t>
      </w:r>
      <w:r w:rsidR="0096052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95B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қалыптастырдық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оның жұмысын</w:t>
      </w:r>
      <w:r w:rsidR="0096052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орталықтандырылған 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негізде ұйымдастыра алдық.</w:t>
      </w:r>
      <w:r w:rsidR="0096052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2025 жылғы 1 қаңтардағы жағдай бойынша</w:t>
      </w:r>
      <w:r w:rsidR="00A00E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</w:t>
      </w:r>
      <w:r w:rsidR="00183B5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ағы 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штаттық 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заңгерлер</w:t>
      </w:r>
      <w:r w:rsidR="00183B5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ің</w:t>
      </w:r>
      <w:r w:rsidR="00A00E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саны 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65099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46 адам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A00E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2024 жылы олар ауқымды </w:t>
      </w:r>
      <w:r w:rsidR="001C3C8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әрі маңызды </w:t>
      </w:r>
      <w:r w:rsidR="002D50F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жұмыстар атқарды.</w:t>
      </w:r>
    </w:p>
    <w:p w14:paraId="49AC4D97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0B74953" w14:textId="26640B1E" w:rsidR="007B2D51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34</w:t>
      </w:r>
      <w:r w:rsidR="00D30070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201</w:t>
      </w:r>
      <w:r w:rsidR="00D30070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мүшелерінің өтініштері</w:t>
      </w:r>
      <w:r w:rsidR="00783DF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қаралды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783DF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Келісу</w:t>
      </w:r>
      <w:r w:rsidR="00D300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комиссияларында қызметкерлерге жеке еңбек</w:t>
      </w:r>
      <w:r w:rsidR="00D300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дауларын шешуге құқықтық көмек көрсету </w:t>
      </w:r>
      <w:r w:rsidR="007B2D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өткен жылмен салыстырғанда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71</w:t>
      </w:r>
      <w:r w:rsidR="00A84B88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7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>(547)</w:t>
      </w:r>
      <w:r w:rsidR="007B2D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жағдайда</w:t>
      </w:r>
      <w:r w:rsidR="00D300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30,7%</w:t>
      </w:r>
      <w:r w:rsidR="00D30070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7B2D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өсім көрсетсе,</w:t>
      </w:r>
      <w:r w:rsidR="00D300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соттарда </w:t>
      </w:r>
      <w:r w:rsidR="007B2D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52 </w:t>
      </w:r>
      <w:r w:rsidR="007B2D51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>(42)</w:t>
      </w:r>
      <w:r w:rsidR="007B2D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жағдайға </w:t>
      </w:r>
      <w:r w:rsidR="00337F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артты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1FDFDED7" w14:textId="77777777" w:rsidR="009C78E8" w:rsidRPr="001C6D6D" w:rsidRDefault="009C78E8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284E984" w14:textId="599F1A41" w:rsidR="008432F5" w:rsidRPr="001C6D6D" w:rsidRDefault="008432F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Есепті жылы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құқықтық қызметтің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жәрдемдесуімен</w:t>
      </w:r>
      <w:r w:rsidR="007118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24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жұмыстан </w:t>
      </w:r>
      <w:r w:rsidR="005438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заңсыз 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босатылған қызметкер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71184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жұмысқа қайта орналастырылды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38FAFFD9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FFF4A3C" w14:textId="4315506E" w:rsidR="000C0B89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заңнамасының орындалуын қоғамдық бақылау шеңберінде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9330F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0C0B8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653</w:t>
      </w:r>
      <w:r w:rsidR="009330F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0C0B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тексеру </w:t>
      </w:r>
      <w:r w:rsidR="00337FC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жүргізілді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Бақылау жүргізу барысында </w:t>
      </w:r>
      <w:r w:rsidR="000C0B8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4</w:t>
      </w:r>
      <w:r w:rsidR="009330F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0C0B8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828</w:t>
      </w:r>
      <w:r w:rsidR="009330F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0C0B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заңнамасының бұзушылықтары анықталды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7FCFE577" w14:textId="77777777" w:rsidR="00CF7400" w:rsidRPr="001C6D6D" w:rsidRDefault="00337FC4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іздің </w:t>
      </w:r>
      <w:r w:rsidR="0036376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бірлескен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күш-жігеріміздің арқасында </w:t>
      </w:r>
      <w:r w:rsidR="0036376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одақ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мүшелерінің құқықтық қорғалу деңгейі жыл сайын артып келе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тінін айта кеткен жөн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6376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Алайда, бұл өсімнің</w:t>
      </w:r>
      <w:r w:rsidR="009330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F740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қарқыны </w:t>
      </w:r>
      <w:r w:rsidR="0036376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бізді босаңсытпауы тиіс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02FC3462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5A3083B" w14:textId="36736007" w:rsidR="00BE25F3" w:rsidRPr="001C6D6D" w:rsidRDefault="00363762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Қарапайым есеп жүргізсек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бір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құқық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инспекторы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на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орта есеппен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12</w:t>
      </w:r>
      <w:r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922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мүшесі</w:t>
      </w:r>
      <w:r w:rsidR="005438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нен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келеді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(594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421:46).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ңбек заңнамасының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орындалуына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келісімдер мен ұжымдық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шарттардың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сақталуына 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қоғамдық бақылау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дың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жалпы республика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лық деңгейде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қамт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ылуы 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BE25F3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30,8%</w:t>
      </w:r>
      <w:r w:rsidR="00C77191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BE25F3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 xml:space="preserve">(2023 жылы </w:t>
      </w:r>
      <w:r w:rsidR="0054386C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 xml:space="preserve">– </w:t>
      </w:r>
      <w:r w:rsidR="00BE25F3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>25,2%)</w:t>
      </w:r>
      <w:r w:rsidR="00910970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 xml:space="preserve"> </w:t>
      </w:r>
      <w:r w:rsidR="00910970" w:rsidRPr="001C6D6D">
        <w:rPr>
          <w:rFonts w:ascii="Times New Roman" w:eastAsia="Times New Roman" w:hAnsi="Times New Roman" w:cs="Times New Roman"/>
          <w:iCs/>
          <w:kern w:val="0"/>
          <w:sz w:val="28"/>
          <w:szCs w:val="28"/>
          <w:lang w:val="kk-KZ" w:eastAsia="ru-RU"/>
        </w:rPr>
        <w:t>құрайды</w:t>
      </w:r>
      <w:r w:rsidR="00BE25F3" w:rsidRPr="001C6D6D"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  <w:t>.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Бұл</w:t>
      </w:r>
      <w:r w:rsidR="009A202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BE25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жеткілікті ме?</w:t>
      </w:r>
    </w:p>
    <w:p w14:paraId="71C4A04D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A7F9EF8" w14:textId="4F2C17AF" w:rsidR="00D32451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</w:t>
      </w:r>
      <w:r w:rsidR="009F670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п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одақ қызметінің бағдарламасы барлық кәсіподақ мүшелерінің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құқықтық мәселелердің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толық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спектрі бойынша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тегін 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құқықтық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көмегімен қамтамасыз ету</w:t>
      </w:r>
      <w:r w:rsidR="00BF1C5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міндеті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 қояды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Алайда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783E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қатарымыздағы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заңгерлер</w:t>
      </w:r>
      <w:r w:rsidR="00783E1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дің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саны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бұл міндетті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толық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орындау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 мүмкіндік бермейді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Объективті түрде қарағанда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мүшелік базасы 10-15 мың адамнан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кем мүшелік ұйымдар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штаттық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құқықтық инспекторларды ұстау үшін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қаражат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жеткіліксіздігін сезінуде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Бірақ, бұл жерде</w:t>
      </w:r>
      <w:r w:rsidR="0083382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айтпағымыз ол емес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72A84CCA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D025A46" w14:textId="02EB7A88" w:rsidR="00D32451" w:rsidRPr="001C6D6D" w:rsidRDefault="00D33FDB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Жалпы ж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ылдар бойы жинақталған тәжірибе көрсеткендей,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бюджеті жаппай бұқаралық-мәдени шараларға тиімсіз жұ</w:t>
      </w:r>
      <w:r w:rsidR="000F199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салатын, алайда кәсіби мамандарды тартуға үнемдейтін ұйымдарда </w:t>
      </w:r>
      <w:r w:rsidR="0083382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кәсіподаққа мүшелікке ынталандыру</w:t>
      </w:r>
      <w:r w:rsidR="00D3245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күтілген нәтижелерді бермейді. </w:t>
      </w:r>
    </w:p>
    <w:p w14:paraId="6E4E0286" w14:textId="77777777" w:rsidR="00D32451" w:rsidRPr="001C6D6D" w:rsidRDefault="00D32451" w:rsidP="001C6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2BFC1FB3" w14:textId="7144BB3B" w:rsidR="009825A8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lastRenderedPageBreak/>
        <w:t>Әлеуметтік әріптестік</w:t>
      </w:r>
      <w:r w:rsidR="001E6E1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Әрине, дұрыс ұйымдастырылған</w:t>
      </w:r>
      <w:r w:rsidR="00D1489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әлеуметтік әріптестік қызметкерлердің</w:t>
      </w:r>
      <w:r w:rsidR="00D1489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құқықтары мен мүдделерін қорғаудың </w:t>
      </w:r>
      <w:r w:rsidR="009825A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тиімді құралы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ғана емес, сонымен бірге </w:t>
      </w:r>
      <w:r w:rsidR="009825A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мотивациялық көңіл-күйге де </w:t>
      </w:r>
      <w:r w:rsidR="0077572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айтарлықтай </w:t>
      </w:r>
      <w:r w:rsidR="009825A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әсер етеді.</w:t>
      </w:r>
    </w:p>
    <w:p w14:paraId="0258EBD3" w14:textId="77777777" w:rsidR="008378A2" w:rsidRPr="001C6D6D" w:rsidRDefault="008378A2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</w:pPr>
    </w:p>
    <w:p w14:paraId="473086FD" w14:textId="4518BB98" w:rsidR="00B76D06" w:rsidRPr="001C6D6D" w:rsidRDefault="00BC48CD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Бүгінгі таңда әлеуметтік</w:t>
      </w:r>
      <w:r w:rsidR="00D1489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77572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әріптестік жүйесі барлық деңгейде</w:t>
      </w:r>
      <w:r w:rsidR="00B76D0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яғни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сала</w:t>
      </w:r>
      <w:r w:rsidR="00E302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лық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B76D0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астана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облыстық, республикалық маңызы бар қалал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D1489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аудан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дар мен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қалал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білім беру ұйымдары деңгейінде</w:t>
      </w:r>
      <w:r w:rsidR="0077572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ұйымдастырылып, жалпы алғанда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тиімді жұмыс</w:t>
      </w:r>
      <w:r w:rsidR="00D1489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жасауда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5BE3DCA8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2BB77F50" w14:textId="118D30A0" w:rsidR="00B76D06" w:rsidRPr="001C6D6D" w:rsidRDefault="00B76D06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Барлығы 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136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келісім жасалды, оны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ң ішінде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салалық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77F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21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облыстық/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республикалық маңызы бар қалалық, 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113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аудандық</w:t>
      </w:r>
      <w:r w:rsidR="00577F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және қалалық келісімдер.</w:t>
      </w:r>
    </w:p>
    <w:p w14:paraId="399BED04" w14:textId="0EF99FB4" w:rsidR="00854A87" w:rsidRPr="001C6D6D" w:rsidRDefault="00854A87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 құрылымына кіретін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</w:t>
      </w:r>
      <w:r w:rsidR="00577F47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647</w:t>
      </w:r>
      <w:r w:rsidR="00577F47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ың</w:t>
      </w:r>
      <w:r w:rsidR="00577F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7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231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-</w:t>
      </w:r>
      <w:r w:rsidR="00750D3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інде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ұжымдық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шарттар жасалды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оның ішінд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 </w:t>
      </w:r>
      <w:r w:rsidR="00750D35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1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750D35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387</w:t>
      </w:r>
      <w:r w:rsidR="00750D3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бастауыш ұйымды қамтитын</w:t>
      </w:r>
      <w:r w:rsidR="00577F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28 бірыңғай</w:t>
      </w:r>
      <w:r w:rsidR="00577F4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ұжымдық шарт</w:t>
      </w:r>
      <w:r w:rsidR="00F5408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тар</w:t>
      </w:r>
      <w:r w:rsidR="00750D3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56C84E8C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E8691D2" w14:textId="0C9C6B8D" w:rsidR="00862748" w:rsidRPr="001C6D6D" w:rsidRDefault="00862748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Әлеуметтік пакеттің к</w:t>
      </w:r>
      <w:r w:rsidR="001104B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өлемі бойынша оң динамика байқалады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егер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2023 жылы жұмыс берушілердің</w:t>
      </w:r>
      <w:r w:rsidR="001104B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ұжымдық шарттарды орындауға жұ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саған шығындары</w:t>
      </w:r>
      <w:r w:rsidR="001104B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7 097 070 871</w:t>
      </w:r>
      <w:r w:rsidR="001104B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теңгені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2024 жылы бұл көрсеткіш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8 253 305 009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теңге</w:t>
      </w:r>
      <w:r w:rsidR="001104B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ні құрады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</w:p>
    <w:p w14:paraId="338B3DC7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B94FFF4" w14:textId="522A82A5" w:rsidR="007F10B4" w:rsidRPr="001C6D6D" w:rsidRDefault="00750D3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Дегенмен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 бағытта әлі де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көптеген проблемалар</w:t>
      </w:r>
      <w:r w:rsidR="009E08A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9E08A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Салалық деңгейде мемлекеттік билік органдарының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өздеріне басымдық беруге тырысатын жағдайлары әлі де кездеседі</w:t>
      </w:r>
      <w:r w:rsidR="007F10B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кейбір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лауазымды тұлғалар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әріптестер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өздеріне</w:t>
      </w:r>
      <w:r w:rsidR="009E08A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бағын</w:t>
      </w:r>
      <w:r w:rsidR="007F10B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уға</w:t>
      </w:r>
      <w:r w:rsidR="007F10B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бағдарламалық, стратегиялық құжаттарды, нормативтік құқықтық актілерді әзірлеуде</w:t>
      </w:r>
      <w:r w:rsidR="009E08A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монополияны</w:t>
      </w:r>
      <w:r w:rsidR="007F10B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сақтауға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ұмтылады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14068717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E2C053D" w14:textId="77777777" w:rsidR="00C4341B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Салалық к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әсіподақ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мәртебесінде тіркелген</w:t>
      </w:r>
      <w:r w:rsidR="00BE038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ұйымдар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әлеуметтік</w:t>
      </w:r>
      <w:r w:rsidR="00BE038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әріптестік жүйесіне қос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ылғанымен,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бізге қатысты</w:t>
      </w:r>
      <w:r w:rsidR="00BE038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конструктивті емес ұстаным</w:t>
      </w:r>
      <w:r w:rsidR="00E56AC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ұста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нады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қақтығыстар тудырады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F86CB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ойдан шығарылған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себептермен</w:t>
      </w:r>
      <w:r w:rsidR="00BE038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мемлекеттік органдар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ға және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соттарға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жүгінеді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бұл 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салалық әлеуметтік әріптестіктің дамуына</w:t>
      </w:r>
      <w:r w:rsidR="00BE038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9375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нұқсан</w:t>
      </w:r>
      <w:r w:rsidR="00C74A4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келтіруде. </w:t>
      </w:r>
    </w:p>
    <w:p w14:paraId="1B0DD923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9D1C795" w14:textId="2C88961B" w:rsidR="008378A2" w:rsidRPr="001C6D6D" w:rsidRDefault="006C355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қатынастарын реттеудің басты құралы ретінде ұжымдық шарттың мәртебесін тиісті деңгейге көтеру мәселесі де 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ңбек ұжымдары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нда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шешімін тапқан жоқ. Көп жағдайда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ұжымдық шарттар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формалды түрде жасалады, келіссөздер жүргізу мен</w:t>
      </w:r>
      <w:r w:rsidR="00C434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қол жеткізілген 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шешімдерді 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талқылаудың міндетті рәсімдері</w:t>
      </w:r>
      <w:r w:rsidR="00C4341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сақта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лмайды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Сондай-ақ, тараптардың шарт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талаптарын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ың орындалуы туралы есептер тұрақты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түрде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жүргізілмейді.</w:t>
      </w:r>
    </w:p>
    <w:p w14:paraId="7B28D6FC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FE2717A" w14:textId="77777777" w:rsidR="00C92B61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Біз жұмыс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берушілердің ұжымдық шарт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талаптарын орындауын</w:t>
      </w:r>
      <w:r w:rsidR="00C92B6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қылау бағытында тиісті</w:t>
      </w:r>
      <w:r w:rsidR="000F66D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деңгейде жұмыстар атқармай келеміз</w:t>
      </w:r>
      <w:r w:rsidR="006C63B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6D2820B2" w14:textId="77777777" w:rsidR="002E4C5C" w:rsidRPr="001C6D6D" w:rsidRDefault="002E4C5C" w:rsidP="001C6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2B139824" w14:textId="4BC4E325" w:rsidR="00D45B15" w:rsidRPr="001C6D6D" w:rsidRDefault="0061585B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lastRenderedPageBreak/>
        <w:t>Еңбек қауіпсіздігі және еңбекті қорғау</w:t>
      </w:r>
      <w:r w:rsidR="001E6E1E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. </w:t>
      </w:r>
      <w:r w:rsidR="00D45B1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</w:t>
      </w:r>
      <w:r w:rsidR="0064698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подақ қызметінің бағдарламасымен</w:t>
      </w:r>
      <w:r w:rsidR="00D45B1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қойылған міндеттерді орындау мақсатында Кәсіподақ</w:t>
      </w:r>
      <w:r w:rsidR="00B711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D45B1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ұйымдарында еңбекті қорғау саласында кәсіподақ мүшелерінің құқықтары мен заңды мүдделерін қорғау бойынша бірқатар жұмыстар атқарылуда.</w:t>
      </w:r>
    </w:p>
    <w:p w14:paraId="05BA959C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0BDE9785" w14:textId="3E449409" w:rsidR="00C601EE" w:rsidRPr="001C6D6D" w:rsidRDefault="00C601EE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Еңбекті қорғау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бойынша </w:t>
      </w:r>
      <w:r w:rsidR="0038637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8 305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өндірістік кеңес </w:t>
      </w:r>
      <w:r w:rsidR="0074003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жасақталды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бұл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2023 жылмен салыстырғанда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283-ке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көбірек.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F12B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Техникалық инспекторлардың саны </w:t>
      </w:r>
      <w:r w:rsidR="00F12B6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F12B6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424</w:t>
      </w:r>
      <w:r w:rsidR="00F12B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адамды құрайды, бұл 2023 жылмен салыстырғанда </w:t>
      </w:r>
      <w:r w:rsidR="00F12B6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300-ге</w:t>
      </w:r>
      <w:r w:rsidR="00F12B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артық.</w:t>
      </w:r>
    </w:p>
    <w:p w14:paraId="75678661" w14:textId="50AF4B3B" w:rsidR="003F1109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Техникалық инспекторлармен </w:t>
      </w:r>
      <w:r w:rsidR="003F1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 жағдайлары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F1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бойынша</w:t>
      </w:r>
      <w:r w:rsidR="001E6E1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5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024</w:t>
      </w:r>
      <w:r w:rsidR="003F1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тексерулер </w:t>
      </w:r>
      <w:r w:rsidR="00E302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жүргізілді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Еңбектің қауіпсіз жағдайларын қамтамасыз ету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бойынша 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142</w:t>
      </w:r>
      <w:r w:rsidR="003F1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бұзушылықтар анықтал</w:t>
      </w:r>
      <w:r w:rsidR="0091097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ып, 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1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="003F1109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920</w:t>
      </w:r>
      <w:r w:rsidR="003F110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бұзушылықтар жойылды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3ABFFA55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F9B38DE" w14:textId="36795557" w:rsidR="00BB2B95" w:rsidRPr="001C6D6D" w:rsidRDefault="00BB2B9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Дегенмен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тексерулердің жиілігі өткен жылдардағыдай төмен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деңгейде. 2024 жылы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8</w:t>
      </w:r>
      <w:r w:rsidR="008378A2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424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техникалық инспекторға шаққанда</w:t>
      </w:r>
      <w:r w:rsidR="00A44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тек</w:t>
      </w:r>
      <w:r w:rsidR="008D16B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5</w:t>
      </w:r>
      <w:r w:rsidR="008D16B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 </w:t>
      </w: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024</w:t>
      </w:r>
      <w:r w:rsidR="008D16B6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тексеруден келеді</w:t>
      </w:r>
      <w:r w:rsidR="00EA37B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бұның жеткіліксіз екендігі анық.</w:t>
      </w:r>
    </w:p>
    <w:p w14:paraId="20E1596B" w14:textId="77777777" w:rsidR="00B874B0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2024 жылы адам өліміне әкеп соққан жазатайым оқиғаларға жол</w:t>
      </w:r>
      <w:r w:rsidR="008C7F0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берілген жоқ.</w:t>
      </w:r>
    </w:p>
    <w:p w14:paraId="22D70314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00301D44" w14:textId="61BD38FC" w:rsidR="008378A2" w:rsidRPr="001C6D6D" w:rsidRDefault="001E6E1E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Бірақ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03331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жарақаттану көрсеткіштері алаңдаушылық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тудырады:</w:t>
      </w:r>
    </w:p>
    <w:p w14:paraId="50DF6071" w14:textId="21163A54" w:rsidR="008378A2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-</w:t>
      </w:r>
      <w:r w:rsidR="007C2A5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жеңіл зардап шеккендер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саны </w:t>
      </w:r>
      <w:r w:rsidR="00A44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- </w:t>
      </w:r>
      <w:r w:rsidR="007C2A5F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5</w:t>
      </w:r>
      <w:r w:rsidR="007C2A5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;</w:t>
      </w:r>
    </w:p>
    <w:p w14:paraId="2483A55F" w14:textId="77777777" w:rsidR="007C2A5F" w:rsidRPr="001C6D6D" w:rsidRDefault="008378A2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- </w:t>
      </w:r>
      <w:r w:rsidR="007C2A5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ауыр </w:t>
      </w:r>
      <w:r w:rsidR="009D49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жарақат алғандар саны </w:t>
      </w:r>
      <w:r w:rsidR="009D4995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23 қызметкерді</w:t>
      </w:r>
      <w:r w:rsidR="009D49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құрады.</w:t>
      </w:r>
    </w:p>
    <w:p w14:paraId="696BF8F6" w14:textId="032BE913" w:rsidR="005B3319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2024 жылы ауыр зардаптарға ұшырағандардың саны</w:t>
      </w:r>
      <w:r w:rsidR="00E302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2023 жылмен</w:t>
      </w:r>
      <w:r w:rsidR="008C7F0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салыстырғанда 12 </w:t>
      </w:r>
      <w:r w:rsidR="008C7F0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қызметкерге</w:t>
      </w:r>
      <w:r w:rsidR="0054386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артты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6E3AF232" w14:textId="77777777" w:rsidR="000E263A" w:rsidRPr="001C6D6D" w:rsidRDefault="00C20ED1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Қызметкерлердің 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ңбек жағдайларын, еңбекті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қорғау мен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денсаулықты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сақтауды жа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қсарту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бойынша барлық шараларды іске асырудағы негізгі мәселе </w:t>
      </w:r>
      <w:r w:rsidR="008378A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–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 берушілер тарапынан еңбекті қорғау іс-шараларын</w:t>
      </w:r>
      <w:r w:rsidR="00FD3DA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қаржыландыру болып </w:t>
      </w:r>
      <w:r w:rsidR="000E263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отыр.</w:t>
      </w:r>
    </w:p>
    <w:p w14:paraId="666A5987" w14:textId="77777777" w:rsidR="008378A2" w:rsidRPr="001C6D6D" w:rsidRDefault="00337889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Көптеген ұйымдарда </w:t>
      </w:r>
      <w:r w:rsidR="00721F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жұмыскерлерді </w:t>
      </w:r>
      <w:r w:rsidR="00BE5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арнайы киіммен және жеке қорғаныс құралдарымен қамтамасыз ету тиісті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деңгейде </w:t>
      </w:r>
      <w:r w:rsidR="00BE5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ұйымдастырылмаған.</w:t>
      </w:r>
    </w:p>
    <w:p w14:paraId="1A2BC5DF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18F98981" w14:textId="77777777" w:rsidR="00FB3BD2" w:rsidRPr="001C6D6D" w:rsidRDefault="00721FCE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ңбекті</w:t>
      </w:r>
      <w:r w:rsidR="00513F5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қорғау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дың салалық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жүйесін түбегейлі қайта қарау қажет.</w:t>
      </w:r>
      <w:r w:rsidR="00513F5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Қолданыстағы е</w:t>
      </w:r>
      <w:r w:rsidR="00FB3BD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реже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лер</w:t>
      </w:r>
      <w:r w:rsidR="00513F5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FB3BD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моральдық және физикалық тұрғыдан ескірген</w:t>
      </w:r>
      <w:r w:rsidR="0033788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сондықтан оларды</w:t>
      </w:r>
      <w:r w:rsidR="00FB3BD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қайта қарау</w:t>
      </w:r>
      <w:r w:rsidR="00513F5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</w:t>
      </w:r>
      <w:r w:rsidR="00FB3BD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талап етеді.</w:t>
      </w:r>
    </w:p>
    <w:p w14:paraId="381CDE33" w14:textId="77777777" w:rsidR="00513F55" w:rsidRPr="001C6D6D" w:rsidRDefault="00513F5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AD71294" w14:textId="048AE2AD" w:rsidR="00317EA3" w:rsidRPr="001C6D6D" w:rsidRDefault="0038637F" w:rsidP="001C6D6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Кәсіподақтық оқыту</w:t>
      </w:r>
    </w:p>
    <w:p w14:paraId="60031393" w14:textId="27B06698" w:rsidR="001E6E1E" w:rsidRPr="001C6D6D" w:rsidRDefault="00E76F5C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қызметі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бағдарламасында кәсіподақ кадрлары мен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активтерін оқыту</w:t>
      </w:r>
      <w:r w:rsidR="002072D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ерекше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назар аударылған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 кездейсоқ</w:t>
      </w:r>
      <w:r w:rsidR="00E302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мәселе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емес, өйткені о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қыту 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қызметкерлердің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құқықтарын қорғау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тиімділігін арттыруда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кәсіподақ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тың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ұстаным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дар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 нығайту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да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үлкен 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рөл атқарады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Соңғы бес жылда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 активінің қатарынан </w:t>
      </w:r>
      <w:r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418 805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адам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түрлі оқыту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түрлері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мен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қамтылды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Оқыту 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 құрылымдарының түрлі деңгейлерінде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жүйелі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түрде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4D1BF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әртүрлі бағыттарда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жүргізіледі.</w:t>
      </w:r>
      <w:r w:rsidR="00EB1E1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2A206BB9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2B301263" w14:textId="0357F29D" w:rsidR="00EB1E1A" w:rsidRPr="001C6D6D" w:rsidRDefault="00EB1E1A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>Дегенмен, 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із әз</w:t>
      </w:r>
      <w:r w:rsidR="003F040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ірге қ</w:t>
      </w:r>
      <w:r w:rsidR="00E76F5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ажетті жүйені құра алмағанымызды мойында</w:t>
      </w:r>
      <w:r w:rsidR="002072D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ғанымыз жөн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76F5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сы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себепті </w:t>
      </w:r>
      <w:r w:rsidR="002A1C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Атқару комитетінің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ағымдағы жыл</w:t>
      </w:r>
      <w:r w:rsidR="002A1C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дың</w:t>
      </w:r>
      <w:r w:rsidR="00D950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25 ақпан</w:t>
      </w:r>
      <w:r w:rsidR="002A1C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да</w:t>
      </w:r>
      <w:r w:rsidR="002A1C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отырысында </w:t>
      </w:r>
      <w:r w:rsidR="00E76F5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кәсіподақтық оқытудың жаңа жүйесін енгізуге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бағытталған кәсіподақ кадрлары мен активтерін оқытудың жаңа</w:t>
      </w:r>
      <w:r w:rsidR="002A1CE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Тұжырымдамасы бекітілді. </w:t>
      </w:r>
    </w:p>
    <w:p w14:paraId="54171ECB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E3E2A71" w14:textId="3F1F0019" w:rsidR="004A5EC0" w:rsidRPr="001C6D6D" w:rsidRDefault="00CE0AAC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Бұл құжат 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қолданыстағы жүйенің кемшіліктерін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көрсетеді. Кәсіподақ кадрлары мен</w:t>
      </w:r>
      <w:r w:rsidR="00936EC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активтерін оқыту негізінен қысқа мер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зімді курстарда жүргізіледі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936EC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 ұйымдары 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тек бір реттік семинарлар өткізумен шектеледі, бұл</w:t>
      </w:r>
      <w:r w:rsidR="00936EC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936EC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қызметінің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өзекті мәселелерін ғана қамтиды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936EC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CC000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әсіподақтың б</w:t>
      </w:r>
      <w:r w:rsidR="001E6E1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сшылық</w:t>
      </w:r>
      <w:r w:rsidR="00036B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</w:t>
      </w:r>
      <w:r w:rsidR="00CC000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ргандарының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нұсқаулар</w:t>
      </w:r>
      <w:r w:rsidR="00036B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мен ұсыныстар</w:t>
      </w:r>
      <w:r w:rsidR="00036BB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ы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толық</w:t>
      </w:r>
      <w:r w:rsidR="004A5EC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жүзеге аспайды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5ECAB225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1EF2005" w14:textId="77777777" w:rsidR="00C472B2" w:rsidRPr="001C6D6D" w:rsidRDefault="00CE0AAC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Оқыту </w:t>
      </w:r>
      <w:r w:rsidR="0005528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жүйесі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жүйелі</w:t>
      </w:r>
      <w:r w:rsidR="0005528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лік пен қамту деңгейінің төмендігімен сипатталады, әсіресе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="009352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8203E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активтерін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жергілікті жерлерде кәсіподақтық оқытумен қамту төмен</w:t>
      </w:r>
      <w:r w:rsidR="009352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д</w:t>
      </w:r>
      <w:r w:rsidR="009352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еңгейде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93526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 қызметкерлерінің құрамы </w:t>
      </w:r>
      <w:r w:rsidR="0005528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баяу жаңаруда, </w:t>
      </w:r>
      <w:r w:rsidR="00C472B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жас</w:t>
      </w:r>
      <w:r w:rsidR="0005528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мамандар және заманауи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кәсіподақ қозғалысының негіздерін </w:t>
      </w:r>
      <w:r w:rsidR="0005528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меңгерген мамандар жеткіліксіз.</w:t>
      </w:r>
    </w:p>
    <w:p w14:paraId="2DAC3A1B" w14:textId="64C7C80B" w:rsidR="00055281" w:rsidRPr="001C6D6D" w:rsidRDefault="00055281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Республикалық кәсіподақтық оқу орталығының болмауы – елеулі кемшілік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A77AB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бұл</w:t>
      </w:r>
      <w:r w:rsidR="00A77AB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өз кезегінде</w:t>
      </w:r>
      <w:r w:rsidR="00E3027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3135A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бастауыш</w:t>
      </w:r>
      <w:r w:rsidR="00A77AB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ұйы</w:t>
      </w:r>
      <w:r w:rsidR="00A77AB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мдарының кәсіподақтық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оқыту мәселелері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үйлест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іруіне кедергі келтіреді. </w:t>
      </w:r>
    </w:p>
    <w:p w14:paraId="10DD5A95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33DF2ED" w14:textId="3D561F69" w:rsidR="00E95BA6" w:rsidRPr="001C6D6D" w:rsidRDefault="00D3277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қытуды ұйымдастыру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дағы 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кемшіліктер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бүгінгі күні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тың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кадрлары мен активтерін даярлау сапасын арттыру 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бойынша 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тиімді шар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алар қабылдауды міндеттейді</w:t>
      </w:r>
      <w:r w:rsidR="00543E22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2D500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әсіподақ активтер</w:t>
      </w:r>
      <w:r w:rsidR="008203E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</w:t>
      </w:r>
      <w:r w:rsidR="002D500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нің саны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мен кадрлық әлеу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етті ескере отырып, </w:t>
      </w:r>
      <w:r w:rsidR="00E95BA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кәсіподақтық оқытудың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жүйелілігі мен үздіксіздігін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қамтамасыз ету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E95BA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оқу орталықтары мен кәсіподақ курстары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</w:t>
      </w:r>
      <w:r w:rsidR="00E95BA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кәсіподақ активінің мектептері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</w:t>
      </w:r>
      <w:r w:rsidR="00E95BA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басқа да оқыту нысандарын қамтитын кең ауқымды құрылым құру қажет.</w:t>
      </w:r>
    </w:p>
    <w:p w14:paraId="7C8959EC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A9D5520" w14:textId="77777777" w:rsidR="003B6A15" w:rsidRPr="001C6D6D" w:rsidRDefault="003B6A1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Аталған қ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ұжатта оқыту мәселелерін шешудің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нақты жолдары көрсетіліп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42A9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міндеттер мен мақсаттар айқындалған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 Менің ойымша, барлық деңгейдегі</w:t>
      </w:r>
      <w:r w:rsidR="00542A9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органдары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қазірдің өзінде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Тұжырымдаманың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шешімдік бөлігін</w:t>
      </w:r>
      <w:r w:rsidR="00542A9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517BAC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жүзеге асыру</w:t>
      </w:r>
      <w:r w:rsidR="001C0A2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ға кірісті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40D77D19" w14:textId="77777777" w:rsidR="005F1498" w:rsidRPr="001C6D6D" w:rsidRDefault="005F1498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3D39CDBA" w14:textId="4C1F2B4F" w:rsidR="005F1498" w:rsidRPr="001C6D6D" w:rsidRDefault="0038637F" w:rsidP="001C6D6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Ақпараттық жұмыс</w:t>
      </w:r>
    </w:p>
    <w:p w14:paraId="520D8889" w14:textId="6B9A51F8" w:rsidR="00711F23" w:rsidRPr="001C6D6D" w:rsidRDefault="0038637F" w:rsidP="001C6D6D">
      <w:pPr>
        <w:tabs>
          <w:tab w:val="center" w:pos="48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Біз кәсіподақ органдарының ақпараттық жұмысын жетілдіру бағытында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көп жұмыс атқардық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6C3BCD5A" w14:textId="6283C2D9" w:rsidR="008378A2" w:rsidRPr="001C6D6D" w:rsidRDefault="00711F23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Орталық </w:t>
      </w:r>
      <w:r w:rsidR="00BE479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омитет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тің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төрт мүше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лік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ұйым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ның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ресми сайттар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бар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ақпа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раттық ағындарды ілгерілетуде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әлеуметтік желілер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белсенді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қолданылады.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органдарының республикалық және өңірлік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бұқаралық ақпарат құралдарымен өзара іс-қимылының жанданғаны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байқалады.</w:t>
      </w:r>
    </w:p>
    <w:p w14:paraId="3C8190F0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D41F0E0" w14:textId="707B5181" w:rsidR="00494DBF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lastRenderedPageBreak/>
        <w:t>Әлеуметтік желілер арқылы кәсіподақ мүшелерімен тікелей эфирлер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жүргізіледі, оның барысында кәсіподақ өкілдері 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сұрақтарға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онлайн режимде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жауап береді.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«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Жиі қойылатын сұрақтарға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жауаптар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», «Кәсіподақ түсіндіреді»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 «Кәсіподақ поштасы»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сынды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айдарлар 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ашылды</w:t>
      </w:r>
      <w:r w:rsidR="00494DBF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.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Осылай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 мүшелерімен кері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байланыс орнатылды</w:t>
      </w:r>
      <w:r w:rsidR="00494DB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5460F523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5C2B2E3" w14:textId="0F37441D" w:rsidR="00494DBF" w:rsidRPr="001C6D6D" w:rsidRDefault="00494DB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Енді б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ұл жағдайды </w:t>
      </w:r>
      <w:r w:rsidR="00A0514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басқа қырынан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қарастырайық. Жай ған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</w:t>
      </w:r>
      <w:r w:rsidR="00D8477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A5649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сайт</w:t>
      </w:r>
      <w:r w:rsidR="003D0CF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дың</w:t>
      </w:r>
      <w:r w:rsidR="003D0CF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қаралымы мен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әлеуметтік желілердегі 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ресми парақшаларға жазылушылар</w:t>
      </w:r>
      <w:r w:rsidR="003D0CF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санын</w:t>
      </w:r>
      <w:r w:rsidR="00A0514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қосып, оны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кәсіподақ мүшелерінің санымен салыстыр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атын болсақ,</w:t>
      </w:r>
      <w:r w:rsidR="00A0514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 xml:space="preserve">аудиторияны қамту көрсеткіші </w:t>
      </w:r>
      <w:r w:rsidR="00676DE8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төмен</w:t>
      </w:r>
      <w:r w:rsidR="003D0CF1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 xml:space="preserve"> </w:t>
      </w:r>
      <w:r w:rsidR="00A0514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болып шығады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4955B5C9" w14:textId="775F1DC0" w:rsidR="00E61133" w:rsidRPr="001C6D6D" w:rsidRDefault="00E61133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әсіподақ мүшелерінің </w:t>
      </w:r>
      <w:r w:rsidR="00676DE8" w:rsidRPr="001C6D6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 w:eastAsia="ru-RU"/>
        </w:rPr>
        <w:t>басым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бөлігі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кәсіподақты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ң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ақпарат көздерінің бар</w:t>
      </w:r>
      <w:r w:rsidR="00642600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екендігі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білмейді.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</w:p>
    <w:p w14:paraId="3FED1244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782BBBA7" w14:textId="73A1E4A1" w:rsidR="00BD19DA" w:rsidRPr="001C6D6D" w:rsidRDefault="00676DE8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Сонымен қатар, жарияланып жатқан ақпараттың көбіне мәдени-спорттық шараларға басымдық беріліп, негізгі бағыттар – келіссөздер, келісімдер мен ұжымдық шарттар, құқықтық көмек, кәсіподақ акциялары мен бастамалар, кәсіподақ мүшелеріне көрсетілген нақты көмектер туралы материалдардың аздығына назар аудару керек.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BD19DA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Ал, м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ұндай жағдайда саналы мүшелікті күт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пе</w:t>
      </w:r>
      <w:r w:rsidR="00A44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</w:t>
      </w:r>
      <w:r w:rsidR="00A44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</w:t>
      </w:r>
      <w:r w:rsidR="00A448C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болады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053DF517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40CAFB7D" w14:textId="7F226829" w:rsidR="008E33AE" w:rsidRPr="001C6D6D" w:rsidRDefault="00AB7705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қпаратты тарату және орналастыру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46788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көбінесе</w:t>
      </w:r>
      <w:r w:rsidR="0052061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6788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жүйесіз сипатқа ие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екенін айта кеткен жөн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Кәсіподақ ұйымдары </w:t>
      </w:r>
      <w:r w:rsidR="0046788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өз қызметкерлерінің құқықтарын</w:t>
      </w:r>
      <w:r w:rsidR="0052061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қорғаудағы</w:t>
      </w:r>
      <w:r w:rsidR="0052061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46788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нақты жетістіктері туралы ақпарат</w:t>
      </w:r>
      <w:r w:rsidR="002906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ын</w:t>
      </w:r>
      <w:r w:rsidR="0046788B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бер</w:t>
      </w:r>
      <w:r w:rsidR="002906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 алмайды</w:t>
      </w:r>
      <w:r w:rsidR="0038637F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461ED422" w14:textId="77777777" w:rsidR="009A023D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Сонымен бірге, мүше</w:t>
      </w:r>
      <w:r w:rsidR="009A023D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лік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ұйымдардың жартысына жуығында ақпараттық</w:t>
      </w:r>
      <w:r w:rsidR="00C30F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жұмыстарға жауапты мамандар жетіспейді, бұл коммуникацияның тиімділігін</w:t>
      </w:r>
      <w:r w:rsidR="00C30F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төмендетеді.</w:t>
      </w:r>
    </w:p>
    <w:p w14:paraId="27BD0182" w14:textId="40A2D78A" w:rsidR="00F40A3B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Ақпараттық қызметті одан әрі дамыту үшін цифрлық платформалармен</w:t>
      </w:r>
      <w:r w:rsidR="00C30F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жұмысты</w:t>
      </w:r>
      <w:r w:rsidR="00960E0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нығайту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, </w:t>
      </w:r>
      <w:r w:rsidR="002906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баспасөз құралдарым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ен өзара </w:t>
      </w:r>
      <w:r w:rsidR="00960E0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әрекеттестікті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арттыру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және жауапты</w:t>
      </w:r>
      <w:r w:rsidR="00C30FF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мамандардың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құзіретін кеңейту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қажет.</w:t>
      </w:r>
    </w:p>
    <w:p w14:paraId="18EF93F2" w14:textId="77777777" w:rsidR="008E33AE" w:rsidRPr="001C6D6D" w:rsidRDefault="008E33AE" w:rsidP="001C6D6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</w:pPr>
    </w:p>
    <w:p w14:paraId="78260C6B" w14:textId="00FE3651" w:rsidR="00E327E7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Құрметті әріптестер!</w:t>
      </w:r>
      <w:r w:rsidR="00234060"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Біз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өте </w:t>
      </w:r>
      <w:r w:rsidR="00AB53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күрделі 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кезеңде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өмір сүріп</w:t>
      </w:r>
      <w:r w:rsidR="00AB53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,</w:t>
      </w:r>
      <w:r w:rsidR="005F231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жұмыс жасаудамыз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  <w:r w:rsidR="005F231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56A01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Шындығында,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түйінді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түйткілдер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шешімін табу,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AB53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еңбек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ті ұйымдастыру жағдайларын өзгерту,</w:t>
      </w:r>
      <w:r w:rsidR="00FE63C5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еңбек 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нарығы </w:t>
      </w:r>
      <w:r w:rsidR="00AB5376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трансформациясы</w:t>
      </w:r>
      <w:r w:rsidR="002906F3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нда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әрекет етуге тура келеді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Съезд </w:t>
      </w:r>
      <w:r w:rsidR="00A408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қабылда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ған </w:t>
      </w:r>
      <w:r w:rsidR="00AB7705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осы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Бағдарлама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уақыт өт</w:t>
      </w:r>
      <w:r w:rsidR="00676DE8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се де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өзектіліг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ін жоғалтпайды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.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Бағдарламада стратегиялық бағыттар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айқындалған, </w:t>
      </w:r>
      <w:r w:rsidR="00A408C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ал оларды жүзеге асыру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қоғамдық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қатынастардағы өзгерістерге байланысты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түзетілуі мүмкін.</w:t>
      </w:r>
    </w:p>
    <w:p w14:paraId="5E5CA253" w14:textId="77777777" w:rsidR="007752D0" w:rsidRPr="001C6D6D" w:rsidRDefault="007752D0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6B7533D" w14:textId="77777777" w:rsidR="00E327E7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Кәсіподақтың жоғарғы органының шешімдерін әрбір кәсіподақ органы</w:t>
      </w:r>
      <w:r w:rsidR="00F21F6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мен әрбір кәсіподақ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мүшесі 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заң ретінде </w:t>
      </w:r>
      <w:r w:rsidR="00F21F6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қабылдауы тиіс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.</w:t>
      </w:r>
    </w:p>
    <w:p w14:paraId="22013A6E" w14:textId="061279AE" w:rsidR="00E327E7" w:rsidRPr="001C6D6D" w:rsidRDefault="0038637F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Мен сіздермен</w:t>
      </w:r>
      <w:r w:rsidR="00E327E7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бірге</w:t>
      </w:r>
      <w:r w:rsidR="00F21F6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келесі Съезд алдында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Бағдарламаның толық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орындалғаны туралы</w:t>
      </w:r>
      <w:r w:rsidR="00F21F6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 </w:t>
      </w:r>
      <w:r w:rsidR="007E035E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 xml:space="preserve">баяндай </w:t>
      </w:r>
      <w:r w:rsidR="00F21F64"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алатынымызға сенімдімін</w:t>
      </w:r>
      <w:r w:rsidRPr="001C6D6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  <w:t>!</w:t>
      </w:r>
    </w:p>
    <w:p w14:paraId="0DD2B206" w14:textId="6704514A" w:rsidR="00676DE8" w:rsidRPr="001C6D6D" w:rsidRDefault="00676DE8" w:rsidP="001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</w:rPr>
      </w:pPr>
    </w:p>
    <w:p w14:paraId="60D71F3B" w14:textId="236A9190" w:rsidR="003272C4" w:rsidRPr="001C6D6D" w:rsidRDefault="0038637F" w:rsidP="00A802C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6D6D">
        <w:rPr>
          <w:rFonts w:ascii="Times New Roman" w:eastAsia="Times New Roman" w:hAnsi="Times New Roman" w:cs="Times New Roman"/>
          <w:b/>
          <w:kern w:val="0"/>
          <w:sz w:val="28"/>
          <w:szCs w:val="28"/>
          <w:lang w:val="kk-KZ" w:eastAsia="ru-RU"/>
        </w:rPr>
        <w:t>Назарларыңызға рахмет!</w:t>
      </w:r>
    </w:p>
    <w:sectPr w:rsidR="003272C4" w:rsidRPr="001C6D6D" w:rsidSect="00FE63C5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84933" w14:textId="77777777" w:rsidR="00474D90" w:rsidRDefault="00474D90" w:rsidP="00245B81">
      <w:pPr>
        <w:spacing w:after="0" w:line="240" w:lineRule="auto"/>
      </w:pPr>
      <w:r>
        <w:separator/>
      </w:r>
    </w:p>
  </w:endnote>
  <w:endnote w:type="continuationSeparator" w:id="0">
    <w:p w14:paraId="650B1383" w14:textId="77777777" w:rsidR="00474D90" w:rsidRDefault="00474D90" w:rsidP="0024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3501733"/>
      <w:docPartObj>
        <w:docPartGallery w:val="Page Numbers (Bottom of Page)"/>
        <w:docPartUnique/>
      </w:docPartObj>
    </w:sdtPr>
    <w:sdtEndPr/>
    <w:sdtContent>
      <w:p w14:paraId="164B8D0A" w14:textId="77777777" w:rsidR="00A751BD" w:rsidRDefault="00935165" w:rsidP="002F2B03">
        <w:pPr>
          <w:pStyle w:val="ae"/>
          <w:jc w:val="center"/>
        </w:pPr>
        <w:r>
          <w:fldChar w:fldCharType="begin"/>
        </w:r>
        <w:r w:rsidR="00063A99">
          <w:instrText>PAGE   \* MERGEFORMAT</w:instrText>
        </w:r>
        <w:r>
          <w:fldChar w:fldCharType="separate"/>
        </w:r>
        <w:r w:rsidR="00791C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6E72A0" w14:textId="77777777" w:rsidR="00A751BD" w:rsidRDefault="00A751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19A4E" w14:textId="77777777" w:rsidR="00474D90" w:rsidRDefault="00474D90" w:rsidP="00245B81">
      <w:pPr>
        <w:spacing w:after="0" w:line="240" w:lineRule="auto"/>
      </w:pPr>
      <w:r>
        <w:separator/>
      </w:r>
    </w:p>
  </w:footnote>
  <w:footnote w:type="continuationSeparator" w:id="0">
    <w:p w14:paraId="0F593676" w14:textId="77777777" w:rsidR="00474D90" w:rsidRDefault="00474D90" w:rsidP="00245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5FE6"/>
    <w:multiLevelType w:val="hybridMultilevel"/>
    <w:tmpl w:val="565EA66E"/>
    <w:lvl w:ilvl="0" w:tplc="BE1A9D20">
      <w:start w:val="202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39756DAC"/>
    <w:multiLevelType w:val="multilevel"/>
    <w:tmpl w:val="3B0C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0A471F"/>
    <w:multiLevelType w:val="hybridMultilevel"/>
    <w:tmpl w:val="1D0CCB1A"/>
    <w:lvl w:ilvl="0" w:tplc="46EEA9B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D235E46"/>
    <w:multiLevelType w:val="hybridMultilevel"/>
    <w:tmpl w:val="BAA4B24E"/>
    <w:lvl w:ilvl="0" w:tplc="ADFC1616">
      <w:start w:val="2024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44"/>
    <w:rsid w:val="000015FF"/>
    <w:rsid w:val="000044C5"/>
    <w:rsid w:val="00007EF4"/>
    <w:rsid w:val="00016825"/>
    <w:rsid w:val="00022AF0"/>
    <w:rsid w:val="0002608B"/>
    <w:rsid w:val="00031CD1"/>
    <w:rsid w:val="00033313"/>
    <w:rsid w:val="00035DC4"/>
    <w:rsid w:val="00036BB3"/>
    <w:rsid w:val="00046489"/>
    <w:rsid w:val="000541A0"/>
    <w:rsid w:val="00055281"/>
    <w:rsid w:val="00062BD9"/>
    <w:rsid w:val="00063A99"/>
    <w:rsid w:val="00064224"/>
    <w:rsid w:val="00070610"/>
    <w:rsid w:val="00071D2A"/>
    <w:rsid w:val="00081F8A"/>
    <w:rsid w:val="000824BD"/>
    <w:rsid w:val="00082AE1"/>
    <w:rsid w:val="00086405"/>
    <w:rsid w:val="0009740D"/>
    <w:rsid w:val="000A66C3"/>
    <w:rsid w:val="000B7032"/>
    <w:rsid w:val="000C0B89"/>
    <w:rsid w:val="000C11AA"/>
    <w:rsid w:val="000C13EA"/>
    <w:rsid w:val="000C660C"/>
    <w:rsid w:val="000D72C0"/>
    <w:rsid w:val="000D7486"/>
    <w:rsid w:val="000E263A"/>
    <w:rsid w:val="000E6233"/>
    <w:rsid w:val="000E6747"/>
    <w:rsid w:val="000E68D0"/>
    <w:rsid w:val="000E7CDA"/>
    <w:rsid w:val="000F0432"/>
    <w:rsid w:val="000F1990"/>
    <w:rsid w:val="000F2524"/>
    <w:rsid w:val="000F66DC"/>
    <w:rsid w:val="00100D8E"/>
    <w:rsid w:val="00101DDD"/>
    <w:rsid w:val="00105703"/>
    <w:rsid w:val="00107CE2"/>
    <w:rsid w:val="001104BE"/>
    <w:rsid w:val="00111674"/>
    <w:rsid w:val="00111A24"/>
    <w:rsid w:val="00114C2E"/>
    <w:rsid w:val="00116B31"/>
    <w:rsid w:val="00121F16"/>
    <w:rsid w:val="001445CE"/>
    <w:rsid w:val="001531FF"/>
    <w:rsid w:val="0015389B"/>
    <w:rsid w:val="00173A74"/>
    <w:rsid w:val="00175863"/>
    <w:rsid w:val="00182A1E"/>
    <w:rsid w:val="00183B58"/>
    <w:rsid w:val="00184155"/>
    <w:rsid w:val="001966FD"/>
    <w:rsid w:val="00196F16"/>
    <w:rsid w:val="001A049C"/>
    <w:rsid w:val="001A07C5"/>
    <w:rsid w:val="001A1207"/>
    <w:rsid w:val="001A1556"/>
    <w:rsid w:val="001A25FB"/>
    <w:rsid w:val="001A2D74"/>
    <w:rsid w:val="001A62BE"/>
    <w:rsid w:val="001B5629"/>
    <w:rsid w:val="001C03ED"/>
    <w:rsid w:val="001C0A26"/>
    <w:rsid w:val="001C3C82"/>
    <w:rsid w:val="001C4F1D"/>
    <w:rsid w:val="001C6D6D"/>
    <w:rsid w:val="001C7082"/>
    <w:rsid w:val="001D0AE1"/>
    <w:rsid w:val="001E0828"/>
    <w:rsid w:val="001E6E1E"/>
    <w:rsid w:val="001F035F"/>
    <w:rsid w:val="002035EF"/>
    <w:rsid w:val="00205A0F"/>
    <w:rsid w:val="002072D9"/>
    <w:rsid w:val="002107C0"/>
    <w:rsid w:val="00211AD5"/>
    <w:rsid w:val="00213AF0"/>
    <w:rsid w:val="00216C38"/>
    <w:rsid w:val="0021753F"/>
    <w:rsid w:val="00220D96"/>
    <w:rsid w:val="0022208A"/>
    <w:rsid w:val="0023052A"/>
    <w:rsid w:val="00234060"/>
    <w:rsid w:val="00236F57"/>
    <w:rsid w:val="0023794C"/>
    <w:rsid w:val="00237CDB"/>
    <w:rsid w:val="002459EA"/>
    <w:rsid w:val="00245B81"/>
    <w:rsid w:val="0025331A"/>
    <w:rsid w:val="00256B0E"/>
    <w:rsid w:val="0025773D"/>
    <w:rsid w:val="002608ED"/>
    <w:rsid w:val="00261494"/>
    <w:rsid w:val="00262144"/>
    <w:rsid w:val="002631E6"/>
    <w:rsid w:val="002660DC"/>
    <w:rsid w:val="002661F0"/>
    <w:rsid w:val="002664D6"/>
    <w:rsid w:val="00270C6A"/>
    <w:rsid w:val="00272C4B"/>
    <w:rsid w:val="0027399A"/>
    <w:rsid w:val="0027687C"/>
    <w:rsid w:val="00282325"/>
    <w:rsid w:val="002906F3"/>
    <w:rsid w:val="00291E91"/>
    <w:rsid w:val="002924BA"/>
    <w:rsid w:val="00295231"/>
    <w:rsid w:val="002A1CEB"/>
    <w:rsid w:val="002B00CF"/>
    <w:rsid w:val="002B08CF"/>
    <w:rsid w:val="002B1F7B"/>
    <w:rsid w:val="002C2535"/>
    <w:rsid w:val="002C3977"/>
    <w:rsid w:val="002C7047"/>
    <w:rsid w:val="002D3862"/>
    <w:rsid w:val="002D3BE5"/>
    <w:rsid w:val="002D500F"/>
    <w:rsid w:val="002D50FD"/>
    <w:rsid w:val="002E21D8"/>
    <w:rsid w:val="002E3381"/>
    <w:rsid w:val="002E4C5C"/>
    <w:rsid w:val="002E7D37"/>
    <w:rsid w:val="002F271A"/>
    <w:rsid w:val="002F2B03"/>
    <w:rsid w:val="002F7EC0"/>
    <w:rsid w:val="00307C4F"/>
    <w:rsid w:val="0031109B"/>
    <w:rsid w:val="00311354"/>
    <w:rsid w:val="003135A7"/>
    <w:rsid w:val="003140BC"/>
    <w:rsid w:val="00314DFE"/>
    <w:rsid w:val="00317EA3"/>
    <w:rsid w:val="003272C4"/>
    <w:rsid w:val="003340D7"/>
    <w:rsid w:val="003350DE"/>
    <w:rsid w:val="00336AA0"/>
    <w:rsid w:val="00337889"/>
    <w:rsid w:val="00337FC4"/>
    <w:rsid w:val="00344000"/>
    <w:rsid w:val="0034437A"/>
    <w:rsid w:val="0035012B"/>
    <w:rsid w:val="00355873"/>
    <w:rsid w:val="00356A20"/>
    <w:rsid w:val="00363762"/>
    <w:rsid w:val="00366352"/>
    <w:rsid w:val="00375303"/>
    <w:rsid w:val="00376C30"/>
    <w:rsid w:val="0038637F"/>
    <w:rsid w:val="00393750"/>
    <w:rsid w:val="00395B78"/>
    <w:rsid w:val="003A24FC"/>
    <w:rsid w:val="003A63E4"/>
    <w:rsid w:val="003B029D"/>
    <w:rsid w:val="003B184B"/>
    <w:rsid w:val="003B1C99"/>
    <w:rsid w:val="003B6A15"/>
    <w:rsid w:val="003B73FD"/>
    <w:rsid w:val="003C28E8"/>
    <w:rsid w:val="003C7A29"/>
    <w:rsid w:val="003D0CF1"/>
    <w:rsid w:val="003D56D1"/>
    <w:rsid w:val="003F0408"/>
    <w:rsid w:val="003F1109"/>
    <w:rsid w:val="003F472A"/>
    <w:rsid w:val="0040075B"/>
    <w:rsid w:val="00401A97"/>
    <w:rsid w:val="00404154"/>
    <w:rsid w:val="004106EE"/>
    <w:rsid w:val="00411ED2"/>
    <w:rsid w:val="00417F21"/>
    <w:rsid w:val="00422529"/>
    <w:rsid w:val="00425D7A"/>
    <w:rsid w:val="00426F62"/>
    <w:rsid w:val="0043369B"/>
    <w:rsid w:val="0045110F"/>
    <w:rsid w:val="004519DB"/>
    <w:rsid w:val="00452EA9"/>
    <w:rsid w:val="004645A4"/>
    <w:rsid w:val="004654C3"/>
    <w:rsid w:val="0046788B"/>
    <w:rsid w:val="00474D90"/>
    <w:rsid w:val="004759DF"/>
    <w:rsid w:val="004760C3"/>
    <w:rsid w:val="00481760"/>
    <w:rsid w:val="004849EF"/>
    <w:rsid w:val="00490848"/>
    <w:rsid w:val="00493F36"/>
    <w:rsid w:val="00494DBF"/>
    <w:rsid w:val="004A25EB"/>
    <w:rsid w:val="004A3984"/>
    <w:rsid w:val="004A5EC0"/>
    <w:rsid w:val="004B379A"/>
    <w:rsid w:val="004B4F92"/>
    <w:rsid w:val="004B5C71"/>
    <w:rsid w:val="004C7AC9"/>
    <w:rsid w:val="004D1BF5"/>
    <w:rsid w:val="004D3BAA"/>
    <w:rsid w:val="004D5900"/>
    <w:rsid w:val="004F2144"/>
    <w:rsid w:val="004F3AD6"/>
    <w:rsid w:val="004F69CD"/>
    <w:rsid w:val="005006DD"/>
    <w:rsid w:val="00500A5E"/>
    <w:rsid w:val="00500AE1"/>
    <w:rsid w:val="00504EAB"/>
    <w:rsid w:val="00504F42"/>
    <w:rsid w:val="005116FF"/>
    <w:rsid w:val="00511E1B"/>
    <w:rsid w:val="0051289D"/>
    <w:rsid w:val="00513F55"/>
    <w:rsid w:val="00517BAC"/>
    <w:rsid w:val="00520617"/>
    <w:rsid w:val="00523F24"/>
    <w:rsid w:val="00531E8E"/>
    <w:rsid w:val="00533D22"/>
    <w:rsid w:val="00541D28"/>
    <w:rsid w:val="00542A9E"/>
    <w:rsid w:val="005435C8"/>
    <w:rsid w:val="0054386C"/>
    <w:rsid w:val="00543E22"/>
    <w:rsid w:val="005468E6"/>
    <w:rsid w:val="005501CC"/>
    <w:rsid w:val="00552DB1"/>
    <w:rsid w:val="00556B29"/>
    <w:rsid w:val="00564FFA"/>
    <w:rsid w:val="00565AFA"/>
    <w:rsid w:val="00571BCE"/>
    <w:rsid w:val="00577F47"/>
    <w:rsid w:val="00581BA5"/>
    <w:rsid w:val="005825F5"/>
    <w:rsid w:val="0058517C"/>
    <w:rsid w:val="00586F7E"/>
    <w:rsid w:val="00592964"/>
    <w:rsid w:val="005944B3"/>
    <w:rsid w:val="00596250"/>
    <w:rsid w:val="005A3187"/>
    <w:rsid w:val="005A5C14"/>
    <w:rsid w:val="005A67D1"/>
    <w:rsid w:val="005A755D"/>
    <w:rsid w:val="005B2B1F"/>
    <w:rsid w:val="005B3319"/>
    <w:rsid w:val="005C4509"/>
    <w:rsid w:val="005D1C91"/>
    <w:rsid w:val="005E07AF"/>
    <w:rsid w:val="005E0C2A"/>
    <w:rsid w:val="005E459B"/>
    <w:rsid w:val="005E63F5"/>
    <w:rsid w:val="005E6440"/>
    <w:rsid w:val="005E6607"/>
    <w:rsid w:val="005F1498"/>
    <w:rsid w:val="005F2313"/>
    <w:rsid w:val="00613F69"/>
    <w:rsid w:val="0061585B"/>
    <w:rsid w:val="0061709F"/>
    <w:rsid w:val="00620B46"/>
    <w:rsid w:val="00625AFC"/>
    <w:rsid w:val="0062667D"/>
    <w:rsid w:val="0063067C"/>
    <w:rsid w:val="00632F4B"/>
    <w:rsid w:val="00634DC6"/>
    <w:rsid w:val="0063501B"/>
    <w:rsid w:val="0063709C"/>
    <w:rsid w:val="00637842"/>
    <w:rsid w:val="00642600"/>
    <w:rsid w:val="00642F2C"/>
    <w:rsid w:val="00646984"/>
    <w:rsid w:val="0064700D"/>
    <w:rsid w:val="00647476"/>
    <w:rsid w:val="0065099D"/>
    <w:rsid w:val="0065530F"/>
    <w:rsid w:val="00656346"/>
    <w:rsid w:val="00667212"/>
    <w:rsid w:val="006676F6"/>
    <w:rsid w:val="00673428"/>
    <w:rsid w:val="00673DF3"/>
    <w:rsid w:val="00676DE8"/>
    <w:rsid w:val="00681D9A"/>
    <w:rsid w:val="00697779"/>
    <w:rsid w:val="00697795"/>
    <w:rsid w:val="006A3D66"/>
    <w:rsid w:val="006A6B9A"/>
    <w:rsid w:val="006B2CD1"/>
    <w:rsid w:val="006C3555"/>
    <w:rsid w:val="006C63BC"/>
    <w:rsid w:val="006C7649"/>
    <w:rsid w:val="006D2C87"/>
    <w:rsid w:val="006D6CF8"/>
    <w:rsid w:val="006E6110"/>
    <w:rsid w:val="006F2696"/>
    <w:rsid w:val="006F5457"/>
    <w:rsid w:val="006F6AFF"/>
    <w:rsid w:val="00703139"/>
    <w:rsid w:val="00710183"/>
    <w:rsid w:val="0071184E"/>
    <w:rsid w:val="007118DC"/>
    <w:rsid w:val="00711F23"/>
    <w:rsid w:val="00714AA3"/>
    <w:rsid w:val="00721FCE"/>
    <w:rsid w:val="0073177F"/>
    <w:rsid w:val="007376E0"/>
    <w:rsid w:val="00737ABC"/>
    <w:rsid w:val="0074003C"/>
    <w:rsid w:val="00741F8F"/>
    <w:rsid w:val="0074224F"/>
    <w:rsid w:val="00743345"/>
    <w:rsid w:val="007445D9"/>
    <w:rsid w:val="00744B6C"/>
    <w:rsid w:val="00747D84"/>
    <w:rsid w:val="00750D35"/>
    <w:rsid w:val="007540D2"/>
    <w:rsid w:val="00770C02"/>
    <w:rsid w:val="007752D0"/>
    <w:rsid w:val="00775720"/>
    <w:rsid w:val="00783DFC"/>
    <w:rsid w:val="00783E1F"/>
    <w:rsid w:val="00784076"/>
    <w:rsid w:val="00784591"/>
    <w:rsid w:val="00784829"/>
    <w:rsid w:val="00787436"/>
    <w:rsid w:val="00791C6B"/>
    <w:rsid w:val="00793D7C"/>
    <w:rsid w:val="00793E67"/>
    <w:rsid w:val="00795DCA"/>
    <w:rsid w:val="007B00EB"/>
    <w:rsid w:val="007B286F"/>
    <w:rsid w:val="007B2D51"/>
    <w:rsid w:val="007C2A5F"/>
    <w:rsid w:val="007C3ADF"/>
    <w:rsid w:val="007C4723"/>
    <w:rsid w:val="007D3206"/>
    <w:rsid w:val="007D65D4"/>
    <w:rsid w:val="007E035E"/>
    <w:rsid w:val="007E485B"/>
    <w:rsid w:val="007E75E6"/>
    <w:rsid w:val="007F10B4"/>
    <w:rsid w:val="007F33FC"/>
    <w:rsid w:val="007F405E"/>
    <w:rsid w:val="008018F4"/>
    <w:rsid w:val="00813914"/>
    <w:rsid w:val="00815093"/>
    <w:rsid w:val="008203EF"/>
    <w:rsid w:val="00833827"/>
    <w:rsid w:val="00836D5D"/>
    <w:rsid w:val="00836D67"/>
    <w:rsid w:val="008378A2"/>
    <w:rsid w:val="008432F5"/>
    <w:rsid w:val="008445CD"/>
    <w:rsid w:val="00846B2A"/>
    <w:rsid w:val="00851E7E"/>
    <w:rsid w:val="008531E9"/>
    <w:rsid w:val="00854A87"/>
    <w:rsid w:val="00862748"/>
    <w:rsid w:val="0086480A"/>
    <w:rsid w:val="00867296"/>
    <w:rsid w:val="00870C1B"/>
    <w:rsid w:val="0087199A"/>
    <w:rsid w:val="008738D2"/>
    <w:rsid w:val="00874601"/>
    <w:rsid w:val="00880610"/>
    <w:rsid w:val="00881235"/>
    <w:rsid w:val="00883DE7"/>
    <w:rsid w:val="00884A41"/>
    <w:rsid w:val="00887F1B"/>
    <w:rsid w:val="0089028F"/>
    <w:rsid w:val="00893E6C"/>
    <w:rsid w:val="00895DAE"/>
    <w:rsid w:val="00895EE8"/>
    <w:rsid w:val="008A1727"/>
    <w:rsid w:val="008A4034"/>
    <w:rsid w:val="008C29B4"/>
    <w:rsid w:val="008C31F6"/>
    <w:rsid w:val="008C412F"/>
    <w:rsid w:val="008C43FC"/>
    <w:rsid w:val="008C7F0B"/>
    <w:rsid w:val="008D16B6"/>
    <w:rsid w:val="008D3338"/>
    <w:rsid w:val="008E0F36"/>
    <w:rsid w:val="008E15CC"/>
    <w:rsid w:val="008E33AE"/>
    <w:rsid w:val="008E4E5D"/>
    <w:rsid w:val="008F3381"/>
    <w:rsid w:val="008F7E56"/>
    <w:rsid w:val="00900E11"/>
    <w:rsid w:val="00904E7A"/>
    <w:rsid w:val="00910970"/>
    <w:rsid w:val="00917EC9"/>
    <w:rsid w:val="00923C43"/>
    <w:rsid w:val="0092604B"/>
    <w:rsid w:val="009330F6"/>
    <w:rsid w:val="00935165"/>
    <w:rsid w:val="00935269"/>
    <w:rsid w:val="00936EC5"/>
    <w:rsid w:val="00940FAC"/>
    <w:rsid w:val="0094547C"/>
    <w:rsid w:val="00953525"/>
    <w:rsid w:val="00954DDA"/>
    <w:rsid w:val="009563CE"/>
    <w:rsid w:val="00960521"/>
    <w:rsid w:val="00960E01"/>
    <w:rsid w:val="009620DB"/>
    <w:rsid w:val="00966889"/>
    <w:rsid w:val="009753A3"/>
    <w:rsid w:val="00977892"/>
    <w:rsid w:val="009804FA"/>
    <w:rsid w:val="009825A8"/>
    <w:rsid w:val="00983D58"/>
    <w:rsid w:val="00986F44"/>
    <w:rsid w:val="0098793F"/>
    <w:rsid w:val="00996D62"/>
    <w:rsid w:val="009A023D"/>
    <w:rsid w:val="009A079C"/>
    <w:rsid w:val="009A1B5D"/>
    <w:rsid w:val="009A1CA8"/>
    <w:rsid w:val="009A2023"/>
    <w:rsid w:val="009A3B37"/>
    <w:rsid w:val="009B3429"/>
    <w:rsid w:val="009C0423"/>
    <w:rsid w:val="009C2724"/>
    <w:rsid w:val="009C2966"/>
    <w:rsid w:val="009C4764"/>
    <w:rsid w:val="009C78E8"/>
    <w:rsid w:val="009D319C"/>
    <w:rsid w:val="009D4995"/>
    <w:rsid w:val="009E08AF"/>
    <w:rsid w:val="009E351B"/>
    <w:rsid w:val="009E5BF0"/>
    <w:rsid w:val="009E77B3"/>
    <w:rsid w:val="009E7B1E"/>
    <w:rsid w:val="009F1D88"/>
    <w:rsid w:val="009F1EE7"/>
    <w:rsid w:val="009F6702"/>
    <w:rsid w:val="009F7DFD"/>
    <w:rsid w:val="00A00C46"/>
    <w:rsid w:val="00A00E76"/>
    <w:rsid w:val="00A024E4"/>
    <w:rsid w:val="00A034BB"/>
    <w:rsid w:val="00A05145"/>
    <w:rsid w:val="00A07A67"/>
    <w:rsid w:val="00A1288D"/>
    <w:rsid w:val="00A129BF"/>
    <w:rsid w:val="00A159CF"/>
    <w:rsid w:val="00A213AB"/>
    <w:rsid w:val="00A23DE6"/>
    <w:rsid w:val="00A23E5C"/>
    <w:rsid w:val="00A24CD5"/>
    <w:rsid w:val="00A25391"/>
    <w:rsid w:val="00A2699C"/>
    <w:rsid w:val="00A31D4E"/>
    <w:rsid w:val="00A34485"/>
    <w:rsid w:val="00A34C95"/>
    <w:rsid w:val="00A408CE"/>
    <w:rsid w:val="00A42996"/>
    <w:rsid w:val="00A43024"/>
    <w:rsid w:val="00A4331E"/>
    <w:rsid w:val="00A448C7"/>
    <w:rsid w:val="00A5206A"/>
    <w:rsid w:val="00A540B7"/>
    <w:rsid w:val="00A54204"/>
    <w:rsid w:val="00A54A32"/>
    <w:rsid w:val="00A60783"/>
    <w:rsid w:val="00A6537B"/>
    <w:rsid w:val="00A74313"/>
    <w:rsid w:val="00A751BD"/>
    <w:rsid w:val="00A77AB9"/>
    <w:rsid w:val="00A802C6"/>
    <w:rsid w:val="00A81B5A"/>
    <w:rsid w:val="00A84B88"/>
    <w:rsid w:val="00A909BD"/>
    <w:rsid w:val="00A94085"/>
    <w:rsid w:val="00A95466"/>
    <w:rsid w:val="00AA11BB"/>
    <w:rsid w:val="00AA28E3"/>
    <w:rsid w:val="00AA5649"/>
    <w:rsid w:val="00AA633F"/>
    <w:rsid w:val="00AA65F8"/>
    <w:rsid w:val="00AA6FE6"/>
    <w:rsid w:val="00AB196C"/>
    <w:rsid w:val="00AB48BE"/>
    <w:rsid w:val="00AB5376"/>
    <w:rsid w:val="00AB557E"/>
    <w:rsid w:val="00AB6287"/>
    <w:rsid w:val="00AB7705"/>
    <w:rsid w:val="00AC2368"/>
    <w:rsid w:val="00AC3DCC"/>
    <w:rsid w:val="00AC4638"/>
    <w:rsid w:val="00AD0B44"/>
    <w:rsid w:val="00AD1474"/>
    <w:rsid w:val="00AD188B"/>
    <w:rsid w:val="00AD54A1"/>
    <w:rsid w:val="00AD6EE6"/>
    <w:rsid w:val="00AE031F"/>
    <w:rsid w:val="00AE13AB"/>
    <w:rsid w:val="00AE2738"/>
    <w:rsid w:val="00AE4522"/>
    <w:rsid w:val="00AE5350"/>
    <w:rsid w:val="00B12F61"/>
    <w:rsid w:val="00B212BB"/>
    <w:rsid w:val="00B30EAF"/>
    <w:rsid w:val="00B3142F"/>
    <w:rsid w:val="00B50ACA"/>
    <w:rsid w:val="00B512C0"/>
    <w:rsid w:val="00B5791B"/>
    <w:rsid w:val="00B57E71"/>
    <w:rsid w:val="00B602AB"/>
    <w:rsid w:val="00B6256B"/>
    <w:rsid w:val="00B66295"/>
    <w:rsid w:val="00B711C0"/>
    <w:rsid w:val="00B7128D"/>
    <w:rsid w:val="00B7513F"/>
    <w:rsid w:val="00B76D06"/>
    <w:rsid w:val="00B847FA"/>
    <w:rsid w:val="00B85D76"/>
    <w:rsid w:val="00B874B0"/>
    <w:rsid w:val="00B96441"/>
    <w:rsid w:val="00B97CAA"/>
    <w:rsid w:val="00BA02DE"/>
    <w:rsid w:val="00BA041B"/>
    <w:rsid w:val="00BA368D"/>
    <w:rsid w:val="00BB2B95"/>
    <w:rsid w:val="00BB2E58"/>
    <w:rsid w:val="00BB707A"/>
    <w:rsid w:val="00BC48CD"/>
    <w:rsid w:val="00BC4BDB"/>
    <w:rsid w:val="00BC521A"/>
    <w:rsid w:val="00BD19DA"/>
    <w:rsid w:val="00BD1AF7"/>
    <w:rsid w:val="00BD3023"/>
    <w:rsid w:val="00BD3628"/>
    <w:rsid w:val="00BD7254"/>
    <w:rsid w:val="00BD7D0F"/>
    <w:rsid w:val="00BE0388"/>
    <w:rsid w:val="00BE2329"/>
    <w:rsid w:val="00BE25F3"/>
    <w:rsid w:val="00BE426D"/>
    <w:rsid w:val="00BE4795"/>
    <w:rsid w:val="00BE58C7"/>
    <w:rsid w:val="00BF1C5A"/>
    <w:rsid w:val="00C00312"/>
    <w:rsid w:val="00C01295"/>
    <w:rsid w:val="00C1255C"/>
    <w:rsid w:val="00C20ED1"/>
    <w:rsid w:val="00C21543"/>
    <w:rsid w:val="00C228EC"/>
    <w:rsid w:val="00C2757C"/>
    <w:rsid w:val="00C30FF6"/>
    <w:rsid w:val="00C33E2D"/>
    <w:rsid w:val="00C4341B"/>
    <w:rsid w:val="00C47109"/>
    <w:rsid w:val="00C472B2"/>
    <w:rsid w:val="00C601EE"/>
    <w:rsid w:val="00C63642"/>
    <w:rsid w:val="00C65A03"/>
    <w:rsid w:val="00C66FDD"/>
    <w:rsid w:val="00C74A44"/>
    <w:rsid w:val="00C7652E"/>
    <w:rsid w:val="00C77191"/>
    <w:rsid w:val="00C92B61"/>
    <w:rsid w:val="00CA49AD"/>
    <w:rsid w:val="00CB00B6"/>
    <w:rsid w:val="00CC000E"/>
    <w:rsid w:val="00CD3D1E"/>
    <w:rsid w:val="00CD68E4"/>
    <w:rsid w:val="00CE0AAC"/>
    <w:rsid w:val="00CE4C75"/>
    <w:rsid w:val="00CF05B0"/>
    <w:rsid w:val="00CF5D0E"/>
    <w:rsid w:val="00CF7400"/>
    <w:rsid w:val="00D02300"/>
    <w:rsid w:val="00D03CDE"/>
    <w:rsid w:val="00D040CD"/>
    <w:rsid w:val="00D127BF"/>
    <w:rsid w:val="00D145ED"/>
    <w:rsid w:val="00D14899"/>
    <w:rsid w:val="00D162F2"/>
    <w:rsid w:val="00D17D65"/>
    <w:rsid w:val="00D265A8"/>
    <w:rsid w:val="00D30022"/>
    <w:rsid w:val="00D30070"/>
    <w:rsid w:val="00D32451"/>
    <w:rsid w:val="00D32770"/>
    <w:rsid w:val="00D33FDB"/>
    <w:rsid w:val="00D40461"/>
    <w:rsid w:val="00D40A7B"/>
    <w:rsid w:val="00D40BA8"/>
    <w:rsid w:val="00D415B1"/>
    <w:rsid w:val="00D44EA4"/>
    <w:rsid w:val="00D45B15"/>
    <w:rsid w:val="00D4604B"/>
    <w:rsid w:val="00D5262E"/>
    <w:rsid w:val="00D67B28"/>
    <w:rsid w:val="00D702D9"/>
    <w:rsid w:val="00D707DD"/>
    <w:rsid w:val="00D71022"/>
    <w:rsid w:val="00D722A3"/>
    <w:rsid w:val="00D73346"/>
    <w:rsid w:val="00D75E2D"/>
    <w:rsid w:val="00D76F41"/>
    <w:rsid w:val="00D82243"/>
    <w:rsid w:val="00D845F0"/>
    <w:rsid w:val="00D84775"/>
    <w:rsid w:val="00D8559D"/>
    <w:rsid w:val="00D8712B"/>
    <w:rsid w:val="00D90143"/>
    <w:rsid w:val="00D941DA"/>
    <w:rsid w:val="00D950E8"/>
    <w:rsid w:val="00DA3036"/>
    <w:rsid w:val="00DA3AC3"/>
    <w:rsid w:val="00DA4146"/>
    <w:rsid w:val="00DA6F86"/>
    <w:rsid w:val="00DB31E0"/>
    <w:rsid w:val="00DB4B58"/>
    <w:rsid w:val="00DB7899"/>
    <w:rsid w:val="00DC14C2"/>
    <w:rsid w:val="00DC5B67"/>
    <w:rsid w:val="00DC5EA6"/>
    <w:rsid w:val="00DC7FDD"/>
    <w:rsid w:val="00DD59EC"/>
    <w:rsid w:val="00DE7FEC"/>
    <w:rsid w:val="00DF21C6"/>
    <w:rsid w:val="00DF417B"/>
    <w:rsid w:val="00DF71EE"/>
    <w:rsid w:val="00E03E7C"/>
    <w:rsid w:val="00E12DF3"/>
    <w:rsid w:val="00E30278"/>
    <w:rsid w:val="00E30512"/>
    <w:rsid w:val="00E31429"/>
    <w:rsid w:val="00E327E7"/>
    <w:rsid w:val="00E35AE5"/>
    <w:rsid w:val="00E35BFA"/>
    <w:rsid w:val="00E440AE"/>
    <w:rsid w:val="00E51CEC"/>
    <w:rsid w:val="00E52046"/>
    <w:rsid w:val="00E53F1D"/>
    <w:rsid w:val="00E56A01"/>
    <w:rsid w:val="00E56AC2"/>
    <w:rsid w:val="00E57BC9"/>
    <w:rsid w:val="00E61133"/>
    <w:rsid w:val="00E628E9"/>
    <w:rsid w:val="00E76F5C"/>
    <w:rsid w:val="00E879AF"/>
    <w:rsid w:val="00E9329F"/>
    <w:rsid w:val="00E94259"/>
    <w:rsid w:val="00E95BA6"/>
    <w:rsid w:val="00EA37BD"/>
    <w:rsid w:val="00EA5E0A"/>
    <w:rsid w:val="00EB1E1A"/>
    <w:rsid w:val="00EB54C7"/>
    <w:rsid w:val="00EC00FA"/>
    <w:rsid w:val="00EC0144"/>
    <w:rsid w:val="00EC15FF"/>
    <w:rsid w:val="00EC7786"/>
    <w:rsid w:val="00EC7D41"/>
    <w:rsid w:val="00ED5A5F"/>
    <w:rsid w:val="00EE1D40"/>
    <w:rsid w:val="00EE5EFA"/>
    <w:rsid w:val="00EF2268"/>
    <w:rsid w:val="00EF2E6E"/>
    <w:rsid w:val="00EF79EB"/>
    <w:rsid w:val="00F02251"/>
    <w:rsid w:val="00F079E6"/>
    <w:rsid w:val="00F1022A"/>
    <w:rsid w:val="00F107F9"/>
    <w:rsid w:val="00F1179B"/>
    <w:rsid w:val="00F12B69"/>
    <w:rsid w:val="00F21F64"/>
    <w:rsid w:val="00F237FF"/>
    <w:rsid w:val="00F27C5E"/>
    <w:rsid w:val="00F31738"/>
    <w:rsid w:val="00F34A92"/>
    <w:rsid w:val="00F40329"/>
    <w:rsid w:val="00F40A3B"/>
    <w:rsid w:val="00F45AFA"/>
    <w:rsid w:val="00F46A83"/>
    <w:rsid w:val="00F533E3"/>
    <w:rsid w:val="00F54085"/>
    <w:rsid w:val="00F70D23"/>
    <w:rsid w:val="00F72A43"/>
    <w:rsid w:val="00F73E6C"/>
    <w:rsid w:val="00F754E6"/>
    <w:rsid w:val="00F80070"/>
    <w:rsid w:val="00F819CE"/>
    <w:rsid w:val="00F82B47"/>
    <w:rsid w:val="00F86CB5"/>
    <w:rsid w:val="00F94961"/>
    <w:rsid w:val="00FA1D5A"/>
    <w:rsid w:val="00FA21FC"/>
    <w:rsid w:val="00FA4327"/>
    <w:rsid w:val="00FB170F"/>
    <w:rsid w:val="00FB1D13"/>
    <w:rsid w:val="00FB3BD2"/>
    <w:rsid w:val="00FC1A48"/>
    <w:rsid w:val="00FC3EEF"/>
    <w:rsid w:val="00FC64D9"/>
    <w:rsid w:val="00FD0CCA"/>
    <w:rsid w:val="00FD14B9"/>
    <w:rsid w:val="00FD3DAC"/>
    <w:rsid w:val="00FE63C5"/>
    <w:rsid w:val="00FE666D"/>
    <w:rsid w:val="00FE6C9A"/>
    <w:rsid w:val="00FE74E3"/>
    <w:rsid w:val="00FF24D5"/>
    <w:rsid w:val="00FF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708D"/>
  <w15:docId w15:val="{6521F354-C5FF-4779-810D-E830EA6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7E"/>
  </w:style>
  <w:style w:type="paragraph" w:styleId="1">
    <w:name w:val="heading 1"/>
    <w:basedOn w:val="a"/>
    <w:next w:val="a"/>
    <w:link w:val="10"/>
    <w:uiPriority w:val="9"/>
    <w:qFormat/>
    <w:rsid w:val="004F2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2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2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214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214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21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21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21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21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2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2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2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2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21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21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214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2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214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2144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24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5B81"/>
  </w:style>
  <w:style w:type="paragraph" w:styleId="ae">
    <w:name w:val="footer"/>
    <w:basedOn w:val="a"/>
    <w:link w:val="af"/>
    <w:uiPriority w:val="99"/>
    <w:unhideWhenUsed/>
    <w:rsid w:val="00245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45B81"/>
  </w:style>
  <w:style w:type="paragraph" w:customStyle="1" w:styleId="Default">
    <w:name w:val="Default"/>
    <w:rsid w:val="00980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af0">
    <w:name w:val="Strong"/>
    <w:basedOn w:val="a0"/>
    <w:uiPriority w:val="22"/>
    <w:qFormat/>
    <w:rsid w:val="00BA041B"/>
    <w:rPr>
      <w:b/>
      <w:bCs/>
    </w:rPr>
  </w:style>
  <w:style w:type="paragraph" w:styleId="af1">
    <w:name w:val="Normal (Web)"/>
    <w:basedOn w:val="a"/>
    <w:uiPriority w:val="99"/>
    <w:unhideWhenUsed/>
    <w:rsid w:val="0052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character" w:styleId="af2">
    <w:name w:val="Hyperlink"/>
    <w:basedOn w:val="a0"/>
    <w:uiPriority w:val="99"/>
    <w:semiHidden/>
    <w:unhideWhenUsed/>
    <w:rsid w:val="0051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53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7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8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Bezhenarov</dc:creator>
  <cp:keywords/>
  <dc:description/>
  <cp:lastModifiedBy>Владелец</cp:lastModifiedBy>
  <cp:revision>14</cp:revision>
  <dcterms:created xsi:type="dcterms:W3CDTF">2025-04-03T07:11:00Z</dcterms:created>
  <dcterms:modified xsi:type="dcterms:W3CDTF">2025-04-07T09:54:00Z</dcterms:modified>
</cp:coreProperties>
</file>