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48"/>
        <w:tblW w:w="9615" w:type="dxa"/>
        <w:tblBorders>
          <w:bottom w:val="thinThickSmallGap" w:sz="24" w:space="0" w:color="3366FF"/>
        </w:tblBorders>
        <w:tblLook w:val="01E0" w:firstRow="1" w:lastRow="1" w:firstColumn="1" w:lastColumn="1" w:noHBand="0" w:noVBand="0"/>
      </w:tblPr>
      <w:tblGrid>
        <w:gridCol w:w="3794"/>
        <w:gridCol w:w="1852"/>
        <w:gridCol w:w="3969"/>
      </w:tblGrid>
      <w:tr w:rsidR="00F77BEE" w:rsidRPr="00961E54" w14:paraId="557B1042" w14:textId="77777777" w:rsidTr="00427746">
        <w:trPr>
          <w:trHeight w:val="1431"/>
        </w:trPr>
        <w:tc>
          <w:tcPr>
            <w:tcW w:w="3794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1112E49C" w14:textId="36F8E948" w:rsidR="00F77BEE" w:rsidRPr="00961E54" w:rsidRDefault="00F77BEE" w:rsidP="00427746">
            <w:pPr>
              <w:jc w:val="center"/>
              <w:rPr>
                <w:rFonts w:ascii="Times New Roman" w:eastAsia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«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ҚАЗАҚСТАНДЫҚ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ОҚУ-АҒАРТУ,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ҒЫЛЫМ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ЖӘНЕ ЖОҒАРЫ БІЛІМ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ҚЫЗМЕТКЕРЛЕРІНІҢ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САЛАЛЫҚКӘСІПТІК </w:t>
            </w:r>
            <w:proofErr w:type="gramStart"/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>ОДАҒЫ»ҚОҒАМДЫҚ</w:t>
            </w:r>
            <w:proofErr w:type="gramEnd"/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 БІРЛЕСТІГІ</w:t>
            </w:r>
          </w:p>
        </w:tc>
        <w:tc>
          <w:tcPr>
            <w:tcW w:w="1852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hideMark/>
          </w:tcPr>
          <w:p w14:paraId="1CD8F749" w14:textId="77777777" w:rsidR="00F77BEE" w:rsidRPr="00961E54" w:rsidRDefault="00F77BEE" w:rsidP="004277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1E54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6E544E" wp14:editId="50A4E0D8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3810</wp:posOffset>
                  </wp:positionV>
                  <wp:extent cx="1099820" cy="912495"/>
                  <wp:effectExtent l="19050" t="0" r="508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912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nThickSmallGap" w:sz="24" w:space="0" w:color="3366FF"/>
              <w:right w:val="nil"/>
            </w:tcBorders>
            <w:vAlign w:val="center"/>
            <w:hideMark/>
          </w:tcPr>
          <w:p w14:paraId="4A93715A" w14:textId="77777777" w:rsidR="00F77BEE" w:rsidRPr="005C7C0F" w:rsidRDefault="00F77BEE" w:rsidP="00427746">
            <w:pPr>
              <w:pStyle w:val="1"/>
              <w:spacing w:before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</w:pPr>
            <w:r w:rsidRPr="005C7C0F">
              <w:rPr>
                <w:rFonts w:ascii="Times New Roman" w:eastAsiaTheme="minorEastAsia" w:hAnsi="Times New Roman" w:cs="Times New Roman"/>
                <w:b/>
                <w:bCs/>
                <w:color w:val="3366FF"/>
                <w:sz w:val="18"/>
                <w:szCs w:val="18"/>
              </w:rPr>
              <w:t>ОБЩЕСТВЕННОЕ ОБЪЕДИНЕНИЕ</w:t>
            </w:r>
          </w:p>
          <w:p w14:paraId="15706EA0" w14:textId="77777777" w:rsidR="00F77BEE" w:rsidRDefault="00F77BEE" w:rsidP="00427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</w:pP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 xml:space="preserve">«КАЗАХСТАНСКИЙ ОТРАСЛЕВОЙ ПРОФЕССИОНАЛЬНЫЙ СОЮЗ РАБОТНИКОВ </w:t>
            </w: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ПРОСВЕЩЕНИЯ, НАУКИ </w:t>
            </w:r>
          </w:p>
          <w:p w14:paraId="1550BD4E" w14:textId="77777777" w:rsidR="00F77BEE" w:rsidRPr="00961E54" w:rsidRDefault="00F77BEE" w:rsidP="00427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366FF"/>
                <w:sz w:val="18"/>
                <w:szCs w:val="18"/>
                <w:lang w:val="kk-KZ"/>
              </w:rPr>
              <w:t xml:space="preserve">И ВЫСШЕГО </w:t>
            </w:r>
            <w:r w:rsidRPr="00961E54">
              <w:rPr>
                <w:rFonts w:ascii="Times New Roman" w:hAnsi="Times New Roman" w:cs="Times New Roman"/>
                <w:b/>
                <w:color w:val="3366FF"/>
                <w:sz w:val="18"/>
                <w:szCs w:val="18"/>
              </w:rPr>
              <w:t>ОБРАЗОВАНИЯ»</w:t>
            </w:r>
          </w:p>
        </w:tc>
      </w:tr>
    </w:tbl>
    <w:p w14:paraId="6D2B9348" w14:textId="77777777" w:rsidR="00F77BEE" w:rsidRPr="00D91647" w:rsidRDefault="00F77BEE" w:rsidP="00F77BEE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2850BB" w14:textId="77777777" w:rsidR="00C22331" w:rsidRDefault="00C22331" w:rsidP="00F77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BE3328" w14:textId="6FD54E43" w:rsidR="00F77BEE" w:rsidRPr="00FD2BFE" w:rsidRDefault="00F77BEE" w:rsidP="00F77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ОРТАЛЫҚ КОМИТЕТ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ЦЕНТРАЛЬНЫЙ КОМИТЕТ</w:t>
      </w:r>
    </w:p>
    <w:p w14:paraId="0ABD6512" w14:textId="77777777" w:rsidR="00F77BEE" w:rsidRDefault="00F77BEE" w:rsidP="00F77BE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EDB075B" w14:textId="11A95D7E" w:rsidR="00F77BEE" w:rsidRDefault="00F77BEE" w:rsidP="00F77BE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ҚАУЛЫ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ПОСТАНОВЛЕНИЕ</w:t>
      </w:r>
    </w:p>
    <w:p w14:paraId="53B60127" w14:textId="77777777" w:rsidR="00F77BEE" w:rsidRPr="00FD2BFE" w:rsidRDefault="00F77BEE" w:rsidP="00F77BEE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571FDF" w14:textId="03E62022" w:rsidR="00F77BEE" w:rsidRPr="000526B1" w:rsidRDefault="00F77BEE" w:rsidP="00F77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.0</w:t>
      </w: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.202</w:t>
      </w:r>
      <w:r w:rsidRPr="00F77BE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жыл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C223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F6CB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0526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п. 1</w:t>
      </w:r>
    </w:p>
    <w:p w14:paraId="381D1F28" w14:textId="77777777" w:rsidR="00F77BEE" w:rsidRDefault="00F77BEE" w:rsidP="00C2233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AA3BE" w14:textId="77777777" w:rsidR="00C22331" w:rsidRDefault="00B4472F" w:rsidP="00A26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О мерах по дальнейшему повышению </w:t>
      </w:r>
    </w:p>
    <w:p w14:paraId="38A00C4C" w14:textId="77777777" w:rsidR="00C22331" w:rsidRDefault="00B4472F" w:rsidP="00A26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деятельности профсоюзных </w:t>
      </w:r>
    </w:p>
    <w:p w14:paraId="1DC4CADC" w14:textId="77777777" w:rsidR="00C22331" w:rsidRDefault="00B4472F" w:rsidP="00A26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органов в реализации решений </w:t>
      </w:r>
      <w:r w:rsidR="00F77BEE"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72F"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Pr="00B4472F">
        <w:rPr>
          <w:rFonts w:ascii="Times New Roman" w:hAnsi="Times New Roman" w:cs="Times New Roman"/>
          <w:b/>
          <w:bCs/>
          <w:sz w:val="28"/>
          <w:szCs w:val="28"/>
        </w:rPr>
        <w:t>ъезда</w:t>
      </w:r>
      <w:proofErr w:type="spellEnd"/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091958A" w14:textId="77777777" w:rsidR="00C22331" w:rsidRDefault="00B4472F" w:rsidP="00A26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Профсоюза и Программы деятельности </w:t>
      </w:r>
    </w:p>
    <w:p w14:paraId="25CDCBC1" w14:textId="77777777" w:rsidR="00C22331" w:rsidRDefault="00B4472F" w:rsidP="00A26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Казахстанского отраслевого профсоюза </w:t>
      </w:r>
    </w:p>
    <w:p w14:paraId="3E969BBF" w14:textId="77777777" w:rsidR="00C22331" w:rsidRDefault="00B4472F" w:rsidP="00A26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работников </w:t>
      </w:r>
      <w:r w:rsidRPr="00B4472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просвещения, науки и высшего </w:t>
      </w:r>
    </w:p>
    <w:p w14:paraId="37BCA646" w14:textId="630E81CE" w:rsidR="00B4472F" w:rsidRPr="005C7C0F" w:rsidRDefault="00B4472F" w:rsidP="00A26A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72F">
        <w:rPr>
          <w:rFonts w:ascii="Times New Roman" w:hAnsi="Times New Roman" w:cs="Times New Roman"/>
          <w:b/>
          <w:bCs/>
          <w:sz w:val="28"/>
          <w:szCs w:val="28"/>
        </w:rPr>
        <w:t>образования на 20</w:t>
      </w:r>
      <w:r w:rsidRPr="00B4472F">
        <w:rPr>
          <w:rFonts w:ascii="Times New Roman" w:hAnsi="Times New Roman" w:cs="Times New Roman"/>
          <w:b/>
          <w:bCs/>
          <w:sz w:val="28"/>
          <w:szCs w:val="28"/>
          <w:lang w:val="kk-KZ"/>
        </w:rPr>
        <w:t>24</w:t>
      </w:r>
      <w:r w:rsidRPr="00B4472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Pr="00B4472F">
        <w:rPr>
          <w:rFonts w:ascii="Times New Roman" w:hAnsi="Times New Roman" w:cs="Times New Roman"/>
          <w:b/>
          <w:bCs/>
          <w:sz w:val="28"/>
          <w:szCs w:val="28"/>
          <w:lang w:val="kk-KZ"/>
        </w:rPr>
        <w:t>9</w:t>
      </w:r>
      <w:r w:rsidRPr="00B4472F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5A45F1B5" w14:textId="77777777" w:rsidR="00B4472F" w:rsidRDefault="00B4472F"/>
    <w:p w14:paraId="54C88B34" w14:textId="77777777" w:rsidR="009F5141" w:rsidRPr="005C7C0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2F">
        <w:rPr>
          <w:rFonts w:ascii="Times New Roman" w:hAnsi="Times New Roman" w:cs="Times New Roman"/>
          <w:sz w:val="28"/>
          <w:szCs w:val="28"/>
        </w:rPr>
        <w:t xml:space="preserve">Заслушав и обсудив доклад Председателя Казахстанского отраслевого профсоюза работников просвещения, науки и высшего образования </w:t>
      </w:r>
      <w:proofErr w:type="spellStart"/>
      <w:r w:rsidRPr="00B4472F">
        <w:rPr>
          <w:rFonts w:ascii="Times New Roman" w:hAnsi="Times New Roman" w:cs="Times New Roman"/>
          <w:sz w:val="28"/>
          <w:szCs w:val="28"/>
        </w:rPr>
        <w:t>Мукашевой</w:t>
      </w:r>
      <w:proofErr w:type="spellEnd"/>
      <w:r w:rsidRPr="00B4472F">
        <w:rPr>
          <w:rFonts w:ascii="Times New Roman" w:hAnsi="Times New Roman" w:cs="Times New Roman"/>
          <w:sz w:val="28"/>
          <w:szCs w:val="28"/>
        </w:rPr>
        <w:t xml:space="preserve"> А.М. «О мерах по дальнейшему повышению эффективности деятельности профсоюзных органов в реализации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B4472F">
        <w:rPr>
          <w:rFonts w:ascii="Times New Roman" w:hAnsi="Times New Roman" w:cs="Times New Roman"/>
          <w:sz w:val="28"/>
          <w:szCs w:val="28"/>
        </w:rPr>
        <w:t xml:space="preserve"> </w:t>
      </w:r>
      <w:r w:rsidRPr="00B4472F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B4472F">
        <w:rPr>
          <w:rFonts w:ascii="Times New Roman" w:hAnsi="Times New Roman" w:cs="Times New Roman"/>
          <w:sz w:val="28"/>
          <w:szCs w:val="28"/>
        </w:rPr>
        <w:t>ъезда</w:t>
      </w:r>
      <w:proofErr w:type="spellEnd"/>
      <w:r w:rsidRPr="00B4472F">
        <w:rPr>
          <w:rFonts w:ascii="Times New Roman" w:hAnsi="Times New Roman" w:cs="Times New Roman"/>
          <w:sz w:val="28"/>
          <w:szCs w:val="28"/>
        </w:rPr>
        <w:t xml:space="preserve"> Профсоюза и Программы деятельности Казахстанского отраслевого профсоюза работников </w:t>
      </w:r>
      <w:r w:rsidRPr="00B4472F"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просвещения, науки и высшего </w:t>
      </w:r>
      <w:r w:rsidRPr="00B4472F">
        <w:rPr>
          <w:rFonts w:ascii="Times New Roman" w:hAnsi="Times New Roman" w:cs="Times New Roman"/>
          <w:sz w:val="28"/>
          <w:szCs w:val="28"/>
        </w:rPr>
        <w:t>образования на 20</w:t>
      </w:r>
      <w:r w:rsidRPr="00B4472F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B4472F">
        <w:rPr>
          <w:rFonts w:ascii="Times New Roman" w:hAnsi="Times New Roman" w:cs="Times New Roman"/>
          <w:sz w:val="28"/>
          <w:szCs w:val="28"/>
        </w:rPr>
        <w:t>-202</w:t>
      </w:r>
      <w:r w:rsidRPr="00B4472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4472F">
        <w:rPr>
          <w:rFonts w:ascii="Times New Roman" w:hAnsi="Times New Roman" w:cs="Times New Roman"/>
          <w:sz w:val="28"/>
          <w:szCs w:val="28"/>
        </w:rPr>
        <w:t xml:space="preserve"> годы», Центральный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Pr="005C7C0F">
        <w:rPr>
          <w:rFonts w:ascii="Times New Roman" w:hAnsi="Times New Roman" w:cs="Times New Roman"/>
          <w:sz w:val="28"/>
          <w:szCs w:val="28"/>
        </w:rPr>
        <w:t>отмечает:</w:t>
      </w:r>
    </w:p>
    <w:p w14:paraId="2C912D66" w14:textId="77777777" w:rsidR="009F5141" w:rsidRPr="00B4472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2F">
        <w:rPr>
          <w:rFonts w:ascii="Times New Roman" w:hAnsi="Times New Roman" w:cs="Times New Roman"/>
          <w:sz w:val="28"/>
          <w:szCs w:val="28"/>
        </w:rPr>
        <w:t>Профсоюзными органами всех уровней проводится определенная работа по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472F">
        <w:rPr>
          <w:rFonts w:ascii="Times New Roman" w:hAnsi="Times New Roman" w:cs="Times New Roman"/>
          <w:sz w:val="28"/>
          <w:szCs w:val="28"/>
        </w:rPr>
        <w:t xml:space="preserve">Программы деятельности Казахстанского отраслевого профсоюза работников </w:t>
      </w:r>
      <w:r w:rsidRPr="00B4472F"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просвещения, науки и высшего </w:t>
      </w:r>
      <w:r w:rsidRPr="00B4472F">
        <w:rPr>
          <w:rFonts w:ascii="Times New Roman" w:hAnsi="Times New Roman" w:cs="Times New Roman"/>
          <w:sz w:val="28"/>
          <w:szCs w:val="28"/>
        </w:rPr>
        <w:t>образования на 20</w:t>
      </w:r>
      <w:r w:rsidRPr="00B4472F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B4472F">
        <w:rPr>
          <w:rFonts w:ascii="Times New Roman" w:hAnsi="Times New Roman" w:cs="Times New Roman"/>
          <w:sz w:val="28"/>
          <w:szCs w:val="28"/>
        </w:rPr>
        <w:t>-202</w:t>
      </w:r>
      <w:r w:rsidRPr="00B4472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B4472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. В трудовых коллективах проведены профсоюзные собрания по изучению материалов прошедшего </w:t>
      </w:r>
      <w:r w:rsidRPr="00C21543">
        <w:rPr>
          <w:rFonts w:ascii="Times New Roman" w:hAnsi="Times New Roman" w:cs="Times New Roman"/>
          <w:sz w:val="28"/>
          <w:szCs w:val="28"/>
          <w:lang w:val="kk-KZ"/>
        </w:rPr>
        <w:t>26 июня 2024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1543">
        <w:rPr>
          <w:rFonts w:ascii="Times New Roman" w:hAnsi="Times New Roman" w:cs="Times New Roman"/>
          <w:sz w:val="28"/>
          <w:szCs w:val="28"/>
          <w:lang w:val="kk-KZ"/>
        </w:rPr>
        <w:t>очередно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Pr="00C215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C21543">
        <w:rPr>
          <w:rFonts w:ascii="Times New Roman" w:hAnsi="Times New Roman" w:cs="Times New Roman"/>
          <w:sz w:val="28"/>
          <w:szCs w:val="28"/>
          <w:lang w:val="kk-KZ"/>
        </w:rPr>
        <w:t>ъезд</w:t>
      </w:r>
      <w:r>
        <w:rPr>
          <w:rFonts w:ascii="Times New Roman" w:hAnsi="Times New Roman" w:cs="Times New Roman"/>
          <w:sz w:val="28"/>
          <w:szCs w:val="28"/>
          <w:lang w:val="kk-KZ"/>
        </w:rPr>
        <w:t>а. Руководящими органами членских организаций намечены конкретные меры поэтапного выполнения поставленных Программой деятельности Профсоюза задач.</w:t>
      </w:r>
    </w:p>
    <w:p w14:paraId="58875DEC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</w:rPr>
        <w:t xml:space="preserve">Активизируется работа по организационному укреплению структур. Профсоюз объединяет 22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 xml:space="preserve">членских </w:t>
      </w:r>
      <w:r w:rsidRPr="001C74CF">
        <w:rPr>
          <w:rFonts w:ascii="Times New Roman" w:hAnsi="Times New Roman" w:cs="Times New Roman"/>
          <w:sz w:val="28"/>
          <w:szCs w:val="28"/>
        </w:rPr>
        <w:t xml:space="preserve">организаций. В 2024 году общая численность членов профсоюза составила 594 421, что на 9 963 человек больше, чем в 2023 году. Число работающих членов профсоюза по сравнению с 2023 годом выросло с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571 681 человек до 581 757 человек или на 10 076 членов союза. В 11 членских организациях наблюдается рост членской базы.</w:t>
      </w:r>
    </w:p>
    <w:p w14:paraId="5C2B0598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 xml:space="preserve">Реализуются задачи в части правовой защиты членов профсоюза. В прошедшем 2024 году рассмотрено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 xml:space="preserve">34 201 </w:t>
      </w:r>
      <w:r w:rsidRPr="001C74CF">
        <w:rPr>
          <w:rFonts w:ascii="Times New Roman" w:hAnsi="Times New Roman" w:cs="Times New Roman"/>
          <w:sz w:val="28"/>
          <w:szCs w:val="28"/>
        </w:rPr>
        <w:t xml:space="preserve">обращений членов профсоюза. </w:t>
      </w:r>
      <w:r w:rsidRPr="001C74CF">
        <w:rPr>
          <w:rFonts w:ascii="Times New Roman" w:hAnsi="Times New Roman" w:cs="Times New Roman"/>
          <w:sz w:val="28"/>
          <w:szCs w:val="28"/>
        </w:rPr>
        <w:lastRenderedPageBreak/>
        <w:t>Оказана правовая помощь работникам в рассмотрении индивидуальных трудовых споров в согласительных комиссиях в 71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C74CF">
        <w:rPr>
          <w:rFonts w:ascii="Times New Roman" w:hAnsi="Times New Roman" w:cs="Times New Roman"/>
          <w:sz w:val="28"/>
          <w:szCs w:val="28"/>
        </w:rPr>
        <w:t xml:space="preserve"> (547) случаях с ростом по сравнению с предыдущим годом на 30,7%, в судах в 52 (42) случаях.</w:t>
      </w:r>
    </w:p>
    <w:p w14:paraId="79827068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При содействии правовой службы в 2024 году восстановлено на работе 24 незаконно уволенных работников</w:t>
      </w:r>
    </w:p>
    <w:p w14:paraId="1C1F3DF8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В рамках общественного контроля за исполнением трудового законодательства проведено 2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C74CF">
        <w:rPr>
          <w:rFonts w:ascii="Times New Roman" w:hAnsi="Times New Roman" w:cs="Times New Roman"/>
          <w:sz w:val="28"/>
          <w:szCs w:val="28"/>
        </w:rPr>
        <w:t>653 проверок. В ходе проведения контроля выявлено 4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1C74CF">
        <w:rPr>
          <w:rFonts w:ascii="Times New Roman" w:hAnsi="Times New Roman" w:cs="Times New Roman"/>
          <w:sz w:val="28"/>
          <w:szCs w:val="28"/>
        </w:rPr>
        <w:t>828 нарушений трудового законодательства.</w:t>
      </w:r>
    </w:p>
    <w:p w14:paraId="7599140E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Проводится определенная работа, направленная на дальнейшее развитие социального партнёрства. Всего заключено 136 соглашений, из них, 2 отраслевых соглашения, 21 областных/городских республиканского значения, 113 районных и городских соглашений.</w:t>
      </w:r>
    </w:p>
    <w:p w14:paraId="0CA34970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Из 8 647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организаций, входящих в структуру Профсоюза, коллективные договоры заключены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в 7 231 организациях, 28 единых коллективных договоров распространены на 1387 первичных организаций.</w:t>
      </w:r>
    </w:p>
    <w:p w14:paraId="6F44F3F9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Фиксируется положительная динамика роста размеров социального пакета,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если сумма расходов работодателей на выполнение коллективных договоров в 2023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составляла 7 097 070 871,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в 2024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 xml:space="preserve">- 8 253 305 009 тенге. </w:t>
      </w:r>
    </w:p>
    <w:p w14:paraId="435090B1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Проводится работа по созданию безопасных условий труда. Сформировано 8 30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Pr="001C74CF">
        <w:rPr>
          <w:rFonts w:ascii="Times New Roman" w:hAnsi="Times New Roman" w:cs="Times New Roman"/>
          <w:sz w:val="28"/>
          <w:szCs w:val="28"/>
        </w:rPr>
        <w:t>производственных советов по охране труда, что на 283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по сравнению с 2023 годом.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Численность технических инспекторов составляет – 8 424 человек или на 300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чем в 2023 году.</w:t>
      </w:r>
    </w:p>
    <w:p w14:paraId="04CBAC3F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Техническими инспекторами проведено 5 024 проверок по условиям труда. Выявлено нарушений по обеспечению безопасных условий труда – 2142. Устранено нарушений по обеспечению безопасных условий труда – 1920.</w:t>
      </w:r>
    </w:p>
    <w:p w14:paraId="149BAD7A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За последние пять лет всеми формами профсоюзного обучения охвачено 418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C74CF">
        <w:rPr>
          <w:rFonts w:ascii="Times New Roman" w:hAnsi="Times New Roman" w:cs="Times New Roman"/>
          <w:sz w:val="28"/>
          <w:szCs w:val="28"/>
        </w:rPr>
        <w:t>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</w:rPr>
        <w:t>человек из числа профсоюзного актива. Обучение проводится относительно системно, разнонаправленно, на различных уровнях профсоюзных структур.</w:t>
      </w:r>
    </w:p>
    <w:p w14:paraId="335AEAD3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4CF">
        <w:rPr>
          <w:rFonts w:ascii="Times New Roman" w:hAnsi="Times New Roman" w:cs="Times New Roman"/>
          <w:sz w:val="28"/>
          <w:szCs w:val="28"/>
        </w:rPr>
        <w:t>Проводится работа в направлении совершенствования информационной работы профорганов.</w:t>
      </w:r>
    </w:p>
    <w:p w14:paraId="41EF81C2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</w:rPr>
        <w:t xml:space="preserve">Вместе с тем, следует отметить, что в отдельных членских организациях Профсоюза уделяется недостаточно внимания вопросам выполнения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1C74CF">
        <w:rPr>
          <w:rFonts w:ascii="Times New Roman" w:hAnsi="Times New Roman" w:cs="Times New Roman"/>
          <w:sz w:val="28"/>
          <w:szCs w:val="28"/>
        </w:rPr>
        <w:t xml:space="preserve"> Съезда Профсоюза, реализации стратегического документа – Программы деятельности Казахстанского отраслевого профсоюза работников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просвещения, науки и высшего </w:t>
      </w:r>
      <w:r w:rsidRPr="001C74CF">
        <w:rPr>
          <w:rFonts w:ascii="Times New Roman" w:hAnsi="Times New Roman" w:cs="Times New Roman"/>
          <w:sz w:val="28"/>
          <w:szCs w:val="28"/>
        </w:rPr>
        <w:t>образования на 20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1C74CF">
        <w:rPr>
          <w:rFonts w:ascii="Times New Roman" w:hAnsi="Times New Roman" w:cs="Times New Roman"/>
          <w:sz w:val="28"/>
          <w:szCs w:val="28"/>
        </w:rPr>
        <w:t>-202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C74C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>Проводимые проверки показывают, что до настоящего времени не все уполномоченные органы членских организаций приняли решения по реализации принятых Съездом постановлений, наметили планы по их исполнению.</w:t>
      </w:r>
    </w:p>
    <w:p w14:paraId="1C51D8E7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30BC">
        <w:rPr>
          <w:rFonts w:ascii="Times New Roman" w:hAnsi="Times New Roman" w:cs="Times New Roman"/>
          <w:sz w:val="28"/>
          <w:szCs w:val="28"/>
          <w:lang w:val="kk-KZ"/>
        </w:rPr>
        <w:t xml:space="preserve">Серьезным препятствием выполнению задач, поставленных Съездом, остаются низкий уровень исполнительности, инертность, недобросовестность отдельных профсоюзных работников, отсуствие надлежащего контроля со стороны вышестоящих органов за выполнением принятых ими решений нижестоящихми профструктурами. Продолжает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t xml:space="preserve">иметь место дефицит </w:t>
      </w:r>
      <w:r w:rsidRPr="001C74CF">
        <w:rPr>
          <w:rFonts w:ascii="Times New Roman" w:hAnsi="Times New Roman" w:cs="Times New Roman"/>
          <w:sz w:val="28"/>
          <w:szCs w:val="28"/>
          <w:lang w:val="kk-KZ"/>
        </w:rPr>
        <w:lastRenderedPageBreak/>
        <w:t>креативных идей, слабо ведется поиск новых форм и методов профсоюзной работы.</w:t>
      </w:r>
    </w:p>
    <w:p w14:paraId="0AFADF34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Профорганы всех уровней недорабатывают в части активизации мотивационной работы и работы с молодежью. В 9 членских организаций в 2024 году допущено снижение членской базы.</w:t>
      </w:r>
    </w:p>
    <w:p w14:paraId="555173BA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Не используются в полном объеме возможности общественного контроля за исполнением работодателями трудового законодательства, условий соглашений и коллективных договоров.</w:t>
      </w:r>
    </w:p>
    <w:p w14:paraId="30D19C5C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Не изжиты факты формального подхода к вопросам организации социального партнерства.</w:t>
      </w:r>
    </w:p>
    <w:p w14:paraId="74683D93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Серьезные недостатки и упущения наблюдаются в вопросах обеспечения работников безопасными условиями труда.</w:t>
      </w:r>
    </w:p>
    <w:p w14:paraId="5E0F2D88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Статичность и отсутствие прорывов в вопросах организации профсоюзного обучения становятся серьезным тормозом дальнейшего развития Профсоюза.</w:t>
      </w:r>
    </w:p>
    <w:p w14:paraId="0752A170" w14:textId="77777777" w:rsidR="009F5141" w:rsidRPr="001C74CF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Требует новых подходов организация информационной работы.</w:t>
      </w:r>
    </w:p>
    <w:p w14:paraId="0807EFCD" w14:textId="77777777" w:rsidR="009F5141" w:rsidRPr="009A5D1C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74CF">
        <w:rPr>
          <w:rFonts w:ascii="Times New Roman" w:hAnsi="Times New Roman" w:cs="Times New Roman"/>
          <w:sz w:val="28"/>
          <w:szCs w:val="28"/>
          <w:lang w:val="kk-KZ"/>
        </w:rPr>
        <w:t>Центральный комитет Казахстанского отраслевого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профсоюза работников просвещения, науки и высшего образования </w:t>
      </w:r>
      <w:r w:rsidRPr="00826F16">
        <w:rPr>
          <w:rFonts w:ascii="Times New Roman" w:hAnsi="Times New Roman" w:cs="Times New Roman"/>
          <w:b/>
          <w:bCs/>
          <w:sz w:val="28"/>
          <w:szCs w:val="28"/>
          <w:lang w:val="kk-KZ"/>
        </w:rPr>
        <w:t>ПОСТАНОВЛЯЕТ:</w:t>
      </w:r>
    </w:p>
    <w:p w14:paraId="33874219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FF7C84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Pr="00826F16">
        <w:rPr>
          <w:rFonts w:ascii="Times New Roman" w:hAnsi="Times New Roman" w:cs="Times New Roman"/>
          <w:sz w:val="28"/>
          <w:szCs w:val="28"/>
        </w:rPr>
        <w:t xml:space="preserve">оклад Председателя Казахстанского отраслевого профсоюза работников просвещения, науки и высшего образования </w:t>
      </w:r>
      <w:proofErr w:type="spellStart"/>
      <w:r w:rsidRPr="00826F16">
        <w:rPr>
          <w:rFonts w:ascii="Times New Roman" w:hAnsi="Times New Roman" w:cs="Times New Roman"/>
          <w:sz w:val="28"/>
          <w:szCs w:val="28"/>
        </w:rPr>
        <w:t>Мукашевой</w:t>
      </w:r>
      <w:proofErr w:type="spellEnd"/>
      <w:r w:rsidRPr="00826F16">
        <w:rPr>
          <w:rFonts w:ascii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6F16">
        <w:rPr>
          <w:rFonts w:ascii="Times New Roman" w:hAnsi="Times New Roman" w:cs="Times New Roman"/>
          <w:sz w:val="28"/>
          <w:szCs w:val="28"/>
        </w:rPr>
        <w:t xml:space="preserve">«О мерах по дальнейшему повышению эффективности деятельности профсоюзных органов в реализации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26F16">
        <w:rPr>
          <w:rFonts w:ascii="Times New Roman" w:hAnsi="Times New Roman" w:cs="Times New Roman"/>
          <w:sz w:val="28"/>
          <w:szCs w:val="28"/>
        </w:rPr>
        <w:t xml:space="preserve"> 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826F16">
        <w:rPr>
          <w:rFonts w:ascii="Times New Roman" w:hAnsi="Times New Roman" w:cs="Times New Roman"/>
          <w:sz w:val="28"/>
          <w:szCs w:val="28"/>
        </w:rPr>
        <w:t>ъезда</w:t>
      </w:r>
      <w:proofErr w:type="spellEnd"/>
      <w:r w:rsidRPr="00826F16">
        <w:rPr>
          <w:rFonts w:ascii="Times New Roman" w:hAnsi="Times New Roman" w:cs="Times New Roman"/>
          <w:sz w:val="28"/>
          <w:szCs w:val="28"/>
        </w:rPr>
        <w:t xml:space="preserve"> Профсоюза и Программы деятельности Казахстанского отраслевого профсоюза работников 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просвещения, науки и высшего </w:t>
      </w:r>
      <w:r w:rsidRPr="00826F16">
        <w:rPr>
          <w:rFonts w:ascii="Times New Roman" w:hAnsi="Times New Roman" w:cs="Times New Roman"/>
          <w:sz w:val="28"/>
          <w:szCs w:val="28"/>
        </w:rPr>
        <w:t>образования на 20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826F16">
        <w:rPr>
          <w:rFonts w:ascii="Times New Roman" w:hAnsi="Times New Roman" w:cs="Times New Roman"/>
          <w:sz w:val="28"/>
          <w:szCs w:val="28"/>
        </w:rPr>
        <w:t>-202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26F1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14:paraId="7258C012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Исполнительному комитету Профсоюза:</w:t>
      </w:r>
    </w:p>
    <w:p w14:paraId="51CD76DD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контроль за исполнением членскими организациями </w:t>
      </w:r>
      <w:r w:rsidRPr="00826F16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826F1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826F16">
        <w:rPr>
          <w:rFonts w:ascii="Times New Roman" w:hAnsi="Times New Roman" w:cs="Times New Roman"/>
          <w:sz w:val="28"/>
          <w:szCs w:val="28"/>
        </w:rPr>
        <w:t xml:space="preserve"> 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826F16">
        <w:rPr>
          <w:rFonts w:ascii="Times New Roman" w:hAnsi="Times New Roman" w:cs="Times New Roman"/>
          <w:sz w:val="28"/>
          <w:szCs w:val="28"/>
        </w:rPr>
        <w:t>ъезда</w:t>
      </w:r>
      <w:proofErr w:type="spellEnd"/>
      <w:r w:rsidRPr="00826F16">
        <w:rPr>
          <w:rFonts w:ascii="Times New Roman" w:hAnsi="Times New Roman" w:cs="Times New Roman"/>
          <w:sz w:val="28"/>
          <w:szCs w:val="28"/>
        </w:rPr>
        <w:t xml:space="preserve"> Профсоюза и Программы деятельности Казахстанского отраслевого профсоюза работников 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просвещения, науки и высшего </w:t>
      </w:r>
      <w:r w:rsidRPr="00826F16">
        <w:rPr>
          <w:rFonts w:ascii="Times New Roman" w:hAnsi="Times New Roman" w:cs="Times New Roman"/>
          <w:sz w:val="28"/>
          <w:szCs w:val="28"/>
        </w:rPr>
        <w:t>образования на 20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826F16">
        <w:rPr>
          <w:rFonts w:ascii="Times New Roman" w:hAnsi="Times New Roman" w:cs="Times New Roman"/>
          <w:sz w:val="28"/>
          <w:szCs w:val="28"/>
        </w:rPr>
        <w:t>-202</w:t>
      </w:r>
      <w:r w:rsidRPr="00826F16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826F1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ежегодно рассматривать ход выполнения настоящего постановления на заседаниях Исполкома;</w:t>
      </w:r>
    </w:p>
    <w:p w14:paraId="5255CDBB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F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поставить на особый контроль </w:t>
      </w:r>
      <w:r w:rsidRPr="00426F62">
        <w:rPr>
          <w:rFonts w:ascii="Times New Roman" w:hAnsi="Times New Roman" w:cs="Times New Roman"/>
          <w:sz w:val="28"/>
          <w:szCs w:val="28"/>
        </w:rPr>
        <w:t>генераци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26F62">
        <w:rPr>
          <w:rFonts w:ascii="Times New Roman" w:hAnsi="Times New Roman" w:cs="Times New Roman"/>
          <w:sz w:val="28"/>
          <w:szCs w:val="28"/>
        </w:rPr>
        <w:t xml:space="preserve"> новых идей, цифровизаци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26F62">
        <w:rPr>
          <w:rFonts w:ascii="Times New Roman" w:hAnsi="Times New Roman" w:cs="Times New Roman"/>
          <w:sz w:val="28"/>
          <w:szCs w:val="28"/>
        </w:rPr>
        <w:t>, внедрение инновационных технологий в практику работы профорганов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C269C8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6F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Руководящим органам членских организаций:</w:t>
      </w:r>
    </w:p>
    <w:p w14:paraId="7D60F83E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65C">
        <w:rPr>
          <w:rFonts w:ascii="Times New Roman" w:hAnsi="Times New Roman" w:cs="Times New Roman"/>
          <w:sz w:val="28"/>
          <w:szCs w:val="28"/>
        </w:rPr>
        <w:t xml:space="preserve">- обеспечить изучение и реализацию решений 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3F665C">
        <w:rPr>
          <w:rFonts w:ascii="Times New Roman" w:hAnsi="Times New Roman" w:cs="Times New Roman"/>
          <w:sz w:val="28"/>
          <w:szCs w:val="28"/>
        </w:rPr>
        <w:t xml:space="preserve"> </w:t>
      </w:r>
      <w:r w:rsidRPr="003F665C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3F665C">
        <w:rPr>
          <w:rFonts w:ascii="Times New Roman" w:hAnsi="Times New Roman" w:cs="Times New Roman"/>
          <w:sz w:val="28"/>
          <w:szCs w:val="28"/>
        </w:rPr>
        <w:t>ъезда</w:t>
      </w:r>
      <w:proofErr w:type="spellEnd"/>
      <w:r w:rsidRPr="003F665C">
        <w:rPr>
          <w:rFonts w:ascii="Times New Roman" w:hAnsi="Times New Roman" w:cs="Times New Roman"/>
          <w:sz w:val="28"/>
          <w:szCs w:val="28"/>
        </w:rPr>
        <w:t xml:space="preserve"> Профсоюза и Программы деятельности Казахстанского отраслевого профсоюза работников </w:t>
      </w:r>
      <w:r w:rsidRPr="003F665C"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просвещения, науки и высшего </w:t>
      </w:r>
      <w:r w:rsidRPr="003F665C">
        <w:rPr>
          <w:rFonts w:ascii="Times New Roman" w:hAnsi="Times New Roman" w:cs="Times New Roman"/>
          <w:sz w:val="28"/>
          <w:szCs w:val="28"/>
        </w:rPr>
        <w:t>образования на 20</w:t>
      </w:r>
      <w:r w:rsidRPr="003F665C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3F665C">
        <w:rPr>
          <w:rFonts w:ascii="Times New Roman" w:hAnsi="Times New Roman" w:cs="Times New Roman"/>
          <w:sz w:val="28"/>
          <w:szCs w:val="28"/>
        </w:rPr>
        <w:t>-202</w:t>
      </w:r>
      <w:r w:rsidRPr="003F665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F665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всеми профсоюзными структурами;</w:t>
      </w:r>
    </w:p>
    <w:p w14:paraId="0C205385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исчерпывающие меры к укреплению профсоюзной и исполнительской дисциплины;</w:t>
      </w:r>
    </w:p>
    <w:p w14:paraId="4F30C57F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1 июня 2025 года подготовить и провести заседания уполномоченных органов по вопросу реализации </w:t>
      </w:r>
      <w:r w:rsidRPr="003F665C">
        <w:rPr>
          <w:rFonts w:ascii="Times New Roman" w:hAnsi="Times New Roman" w:cs="Times New Roman"/>
          <w:sz w:val="28"/>
          <w:szCs w:val="28"/>
        </w:rPr>
        <w:t xml:space="preserve">Программы деятельности Казахстанского отраслевого профсоюза работников </w:t>
      </w:r>
      <w:r w:rsidRPr="003F665C">
        <w:rPr>
          <w:rFonts w:ascii="Times New Roman" w:hAnsi="Times New Roman" w:cs="Times New Roman"/>
          <w:sz w:val="28"/>
          <w:szCs w:val="28"/>
          <w:lang w:val="kk-KZ"/>
        </w:rPr>
        <w:t xml:space="preserve">просвещения, науки и высшего </w:t>
      </w:r>
      <w:r w:rsidRPr="003F665C">
        <w:rPr>
          <w:rFonts w:ascii="Times New Roman" w:hAnsi="Times New Roman" w:cs="Times New Roman"/>
          <w:sz w:val="28"/>
          <w:szCs w:val="28"/>
        </w:rPr>
        <w:t>образования на 20</w:t>
      </w:r>
      <w:r w:rsidRPr="003F665C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3F665C">
        <w:rPr>
          <w:rFonts w:ascii="Times New Roman" w:hAnsi="Times New Roman" w:cs="Times New Roman"/>
          <w:sz w:val="28"/>
          <w:szCs w:val="28"/>
        </w:rPr>
        <w:t>-202</w:t>
      </w:r>
      <w:r w:rsidRPr="003F665C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3F665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156B1C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считать первостепенной задачей усиление мотивационной работы по вовлечению работников в Профсоюз;</w:t>
      </w:r>
    </w:p>
    <w:p w14:paraId="59BAE012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пересмотреть подходы к организации правовой защиты членов профсоюза, принять меры к обеспечению работников бесплатной юридической помощью, особое внимание обратить на работников из отдаленных от областных центров регионов, усилить общественный контроль за исполнением работодателями трудового законодательства;</w:t>
      </w:r>
    </w:p>
    <w:p w14:paraId="7132F6A4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активизировать работу по использованию возможностей механизмов социального партнерства в вопросах защиты прав и законных интересов работников;</w:t>
      </w:r>
    </w:p>
    <w:p w14:paraId="4B2CE531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совместно с представителями работодателей провести анализ состояния работы по предупреждению несчастных случаев на производстве, работу производственных советов и технических инспекторов по безопасности и охране труда, принять конкретные меры по профилактике производственного травматизма;</w:t>
      </w:r>
    </w:p>
    <w:p w14:paraId="14616D22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выполнение задач, поставленных Концепцией </w:t>
      </w:r>
      <w:r w:rsidRPr="002F271A">
        <w:rPr>
          <w:rFonts w:ascii="Times New Roman" w:hAnsi="Times New Roman" w:cs="Times New Roman"/>
          <w:sz w:val="28"/>
          <w:szCs w:val="28"/>
        </w:rPr>
        <w:t>обучения профсоюзных кадров и актива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Исполкома Профсоюза 25 февраля 2025 года;</w:t>
      </w:r>
    </w:p>
    <w:p w14:paraId="78A46D24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пересмотреть подходы к вопросам информационного сопровождения деятельности профорганов, обеспечить продвижение всех профсоюзных информационных ресурсов, изменить подходы к формированию контента ресурсов, освещать в них реальные дела по вопросам защиты членов союза, продвижения профсоюзных идей;</w:t>
      </w:r>
    </w:p>
    <w:p w14:paraId="56FBFC55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исполнение решений вышестоящих органов Профсоюза в части цифровизации деятельности профорганов.</w:t>
      </w:r>
    </w:p>
    <w:p w14:paraId="1C0C2545" w14:textId="77777777" w:rsidR="009F5141" w:rsidRDefault="009F5141" w:rsidP="009F5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заместителя председателя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Беженарова</w:t>
      </w:r>
      <w:proofErr w:type="spellEnd"/>
      <w:r w:rsidRPr="005C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В.Ф.</w:t>
      </w:r>
    </w:p>
    <w:p w14:paraId="376DA4A0" w14:textId="0379052F" w:rsidR="001C74CF" w:rsidRDefault="001C74CF" w:rsidP="00F7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A6DCD" w14:textId="77777777" w:rsidR="00362C44" w:rsidRDefault="00362C44" w:rsidP="00F7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30A21" w14:textId="77777777" w:rsidR="00362C44" w:rsidRDefault="00362C44" w:rsidP="00F77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BD4578" w14:textId="14492CFA" w:rsidR="00362C44" w:rsidRPr="00362C44" w:rsidRDefault="00362C44" w:rsidP="00F77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C44"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77BE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16C6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362C44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Pr="00362C44">
        <w:rPr>
          <w:rFonts w:ascii="Times New Roman" w:hAnsi="Times New Roman" w:cs="Times New Roman"/>
          <w:b/>
          <w:bCs/>
          <w:sz w:val="28"/>
          <w:szCs w:val="28"/>
        </w:rPr>
        <w:t>Мукашева</w:t>
      </w:r>
      <w:proofErr w:type="spellEnd"/>
    </w:p>
    <w:p w14:paraId="20A5137E" w14:textId="0CC4F8F3" w:rsidR="00B02210" w:rsidRPr="003F665C" w:rsidRDefault="00F77BEE" w:rsidP="003F6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65D06" w14:textId="3070C073" w:rsidR="00826F16" w:rsidRPr="003F665C" w:rsidRDefault="00826F16" w:rsidP="003F6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0235AD4" w14:textId="77777777" w:rsidR="006725C4" w:rsidRPr="00EA0D13" w:rsidRDefault="006725C4" w:rsidP="00EA0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7AC52F" w14:textId="510F31CD" w:rsidR="009B6BC4" w:rsidRPr="00EA0D13" w:rsidRDefault="009B6BC4" w:rsidP="00283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2513E18" w14:textId="77777777" w:rsidR="00B4472F" w:rsidRDefault="00B4472F"/>
    <w:sectPr w:rsidR="00B4472F" w:rsidSect="00C22331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DE6D" w14:textId="77777777" w:rsidR="006A3B38" w:rsidRDefault="006A3B38" w:rsidP="00021C82">
      <w:pPr>
        <w:spacing w:after="0" w:line="240" w:lineRule="auto"/>
      </w:pPr>
      <w:r>
        <w:separator/>
      </w:r>
    </w:p>
  </w:endnote>
  <w:endnote w:type="continuationSeparator" w:id="0">
    <w:p w14:paraId="26FE7CDB" w14:textId="77777777" w:rsidR="006A3B38" w:rsidRDefault="006A3B38" w:rsidP="0002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2703314"/>
      <w:docPartObj>
        <w:docPartGallery w:val="Page Numbers (Bottom of Page)"/>
        <w:docPartUnique/>
      </w:docPartObj>
    </w:sdtPr>
    <w:sdtEndPr/>
    <w:sdtContent>
      <w:p w14:paraId="186D899E" w14:textId="20CAD40D" w:rsidR="00021C82" w:rsidRDefault="00021C82" w:rsidP="000132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029E1" w14:textId="77777777" w:rsidR="00021C82" w:rsidRDefault="00021C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E1DE" w14:textId="77777777" w:rsidR="006A3B38" w:rsidRDefault="006A3B38" w:rsidP="00021C82">
      <w:pPr>
        <w:spacing w:after="0" w:line="240" w:lineRule="auto"/>
      </w:pPr>
      <w:r>
        <w:separator/>
      </w:r>
    </w:p>
  </w:footnote>
  <w:footnote w:type="continuationSeparator" w:id="0">
    <w:p w14:paraId="1DD20F9D" w14:textId="77777777" w:rsidR="006A3B38" w:rsidRDefault="006A3B38" w:rsidP="0002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B4DDF"/>
    <w:multiLevelType w:val="hybridMultilevel"/>
    <w:tmpl w:val="4418D0D4"/>
    <w:lvl w:ilvl="0" w:tplc="1CCE51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2F"/>
    <w:rsid w:val="00013273"/>
    <w:rsid w:val="00021C82"/>
    <w:rsid w:val="000222B7"/>
    <w:rsid w:val="000C6BAC"/>
    <w:rsid w:val="00193DA2"/>
    <w:rsid w:val="001940F6"/>
    <w:rsid w:val="001A67E4"/>
    <w:rsid w:val="001C74CF"/>
    <w:rsid w:val="001D6496"/>
    <w:rsid w:val="001E1239"/>
    <w:rsid w:val="00204AB5"/>
    <w:rsid w:val="00205D41"/>
    <w:rsid w:val="002267AC"/>
    <w:rsid w:val="00247F63"/>
    <w:rsid w:val="00252EF1"/>
    <w:rsid w:val="002838F6"/>
    <w:rsid w:val="00293521"/>
    <w:rsid w:val="002B3DD3"/>
    <w:rsid w:val="00334B4A"/>
    <w:rsid w:val="0034525B"/>
    <w:rsid w:val="0035090A"/>
    <w:rsid w:val="00362C44"/>
    <w:rsid w:val="0038194A"/>
    <w:rsid w:val="003830A6"/>
    <w:rsid w:val="003C52C0"/>
    <w:rsid w:val="003D2F91"/>
    <w:rsid w:val="003F665C"/>
    <w:rsid w:val="0042260B"/>
    <w:rsid w:val="004647ED"/>
    <w:rsid w:val="004D190D"/>
    <w:rsid w:val="004E75E7"/>
    <w:rsid w:val="00501B56"/>
    <w:rsid w:val="0056159F"/>
    <w:rsid w:val="0058260D"/>
    <w:rsid w:val="00584DCD"/>
    <w:rsid w:val="005A38E6"/>
    <w:rsid w:val="005B349A"/>
    <w:rsid w:val="005C7C0F"/>
    <w:rsid w:val="005E088B"/>
    <w:rsid w:val="005F1FBF"/>
    <w:rsid w:val="00607E24"/>
    <w:rsid w:val="0064016E"/>
    <w:rsid w:val="0064736F"/>
    <w:rsid w:val="006668F8"/>
    <w:rsid w:val="006725C4"/>
    <w:rsid w:val="0069794F"/>
    <w:rsid w:val="006A3B38"/>
    <w:rsid w:val="006A6762"/>
    <w:rsid w:val="006C7D78"/>
    <w:rsid w:val="006D3F8B"/>
    <w:rsid w:val="00750EAD"/>
    <w:rsid w:val="00764915"/>
    <w:rsid w:val="00791E6D"/>
    <w:rsid w:val="007A0AD3"/>
    <w:rsid w:val="007D32D4"/>
    <w:rsid w:val="007D4A4A"/>
    <w:rsid w:val="007E4A22"/>
    <w:rsid w:val="00811FA1"/>
    <w:rsid w:val="008130AC"/>
    <w:rsid w:val="00826F16"/>
    <w:rsid w:val="00862994"/>
    <w:rsid w:val="00897449"/>
    <w:rsid w:val="008D639F"/>
    <w:rsid w:val="008F7C79"/>
    <w:rsid w:val="009033ED"/>
    <w:rsid w:val="00942B63"/>
    <w:rsid w:val="009521C0"/>
    <w:rsid w:val="009579CB"/>
    <w:rsid w:val="009A5D1C"/>
    <w:rsid w:val="009B2AF8"/>
    <w:rsid w:val="009B6BC4"/>
    <w:rsid w:val="009E1851"/>
    <w:rsid w:val="009F056D"/>
    <w:rsid w:val="009F5141"/>
    <w:rsid w:val="00A12C32"/>
    <w:rsid w:val="00A216C6"/>
    <w:rsid w:val="00A2511B"/>
    <w:rsid w:val="00A26A71"/>
    <w:rsid w:val="00A3345A"/>
    <w:rsid w:val="00A910D1"/>
    <w:rsid w:val="00B02210"/>
    <w:rsid w:val="00B10F6C"/>
    <w:rsid w:val="00B4472F"/>
    <w:rsid w:val="00B47EB3"/>
    <w:rsid w:val="00B72750"/>
    <w:rsid w:val="00B729F4"/>
    <w:rsid w:val="00B75A76"/>
    <w:rsid w:val="00B82AAE"/>
    <w:rsid w:val="00B8512B"/>
    <w:rsid w:val="00B878F9"/>
    <w:rsid w:val="00B929D1"/>
    <w:rsid w:val="00BF6CB4"/>
    <w:rsid w:val="00C22331"/>
    <w:rsid w:val="00C331CF"/>
    <w:rsid w:val="00C42A33"/>
    <w:rsid w:val="00CB643E"/>
    <w:rsid w:val="00CD0944"/>
    <w:rsid w:val="00DC5263"/>
    <w:rsid w:val="00E3769B"/>
    <w:rsid w:val="00E912B4"/>
    <w:rsid w:val="00EA0D13"/>
    <w:rsid w:val="00EA429D"/>
    <w:rsid w:val="00ED40F8"/>
    <w:rsid w:val="00F05D93"/>
    <w:rsid w:val="00F07A67"/>
    <w:rsid w:val="00F535A5"/>
    <w:rsid w:val="00F67545"/>
    <w:rsid w:val="00F71A8A"/>
    <w:rsid w:val="00F759B9"/>
    <w:rsid w:val="00F77BEE"/>
    <w:rsid w:val="00F96F6B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C5207"/>
  <w15:chartTrackingRefBased/>
  <w15:docId w15:val="{1B7384CD-93FA-45F1-9A16-3A27534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7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7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7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7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7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7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7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7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7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7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72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21C82"/>
  </w:style>
  <w:style w:type="paragraph" w:styleId="ae">
    <w:name w:val="footer"/>
    <w:basedOn w:val="a"/>
    <w:link w:val="af"/>
    <w:uiPriority w:val="99"/>
    <w:unhideWhenUsed/>
    <w:rsid w:val="0002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1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Bezhenarov</dc:creator>
  <cp:keywords/>
  <dc:description/>
  <cp:lastModifiedBy>Владелец</cp:lastModifiedBy>
  <cp:revision>99</cp:revision>
  <cp:lastPrinted>2025-04-03T12:07:00Z</cp:lastPrinted>
  <dcterms:created xsi:type="dcterms:W3CDTF">2025-03-26T04:15:00Z</dcterms:created>
  <dcterms:modified xsi:type="dcterms:W3CDTF">2025-04-08T07:21:00Z</dcterms:modified>
</cp:coreProperties>
</file>